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E00DC" w14:textId="77777777" w:rsidR="001E089D" w:rsidRPr="005D7AE0" w:rsidRDefault="001E089D">
      <w:pPr>
        <w:pStyle w:val="Voettekst"/>
        <w:tabs>
          <w:tab w:val="clear" w:pos="4536"/>
          <w:tab w:val="clear" w:pos="9072"/>
        </w:tabs>
        <w:rPr>
          <w:lang w:val="nl-NL"/>
        </w:rPr>
      </w:pPr>
    </w:p>
    <w:p w14:paraId="4023CE77" w14:textId="77777777" w:rsidR="001E089D" w:rsidRPr="005D7AE0" w:rsidRDefault="001E089D">
      <w:pPr>
        <w:tabs>
          <w:tab w:val="left" w:pos="-1418"/>
          <w:tab w:val="left" w:pos="-1135"/>
          <w:tab w:val="left" w:pos="-852"/>
          <w:tab w:val="left" w:pos="-569"/>
          <w:tab w:val="left" w:pos="-286"/>
          <w:tab w:val="left" w:pos="-2"/>
          <w:tab w:val="left" w:pos="7483"/>
          <w:tab w:val="left" w:pos="7766"/>
        </w:tabs>
        <w:suppressAutoHyphens/>
        <w:ind w:left="7766" w:hanging="7766"/>
        <w:rPr>
          <w:lang w:val="nl-NL"/>
        </w:rPr>
      </w:pPr>
    </w:p>
    <w:p w14:paraId="38B47D34" w14:textId="77777777" w:rsidR="001E089D" w:rsidRPr="005D7AE0" w:rsidRDefault="001E089D">
      <w:pPr>
        <w:tabs>
          <w:tab w:val="left" w:pos="-1418"/>
          <w:tab w:val="left" w:pos="-1135"/>
          <w:tab w:val="left" w:pos="-852"/>
          <w:tab w:val="left" w:pos="-569"/>
          <w:tab w:val="left" w:pos="-286"/>
          <w:tab w:val="left" w:pos="-2"/>
        </w:tabs>
        <w:suppressAutoHyphens/>
        <w:rPr>
          <w:lang w:val="nl-NL"/>
        </w:rPr>
      </w:pPr>
      <w:r w:rsidRPr="005D7AE0">
        <w:rPr>
          <w:b/>
          <w:sz w:val="64"/>
          <w:lang w:val="nl-NL"/>
        </w:rPr>
        <w:fldChar w:fldCharType="begin"/>
      </w:r>
      <w:r w:rsidRPr="005D7AE0">
        <w:rPr>
          <w:b/>
          <w:sz w:val="64"/>
          <w:lang w:val="nl-NL"/>
        </w:rPr>
        <w:instrText>ADVANCE \Y 175.70</w:instrText>
      </w:r>
      <w:r w:rsidRPr="005D7AE0">
        <w:rPr>
          <w:b/>
          <w:sz w:val="64"/>
          <w:lang w:val="nl-NL"/>
        </w:rPr>
        <w:fldChar w:fldCharType="end"/>
      </w:r>
      <w:r w:rsidRPr="005D7AE0">
        <w:rPr>
          <w:lang w:val="nl-NL"/>
        </w:rPr>
        <w:fldChar w:fldCharType="begin"/>
      </w:r>
      <w:r w:rsidRPr="005D7AE0">
        <w:rPr>
          <w:lang w:val="nl-NL"/>
        </w:rPr>
        <w:instrText>ADVANCE \Y 164.40</w:instrText>
      </w:r>
      <w:r w:rsidRPr="005D7AE0">
        <w:rPr>
          <w:lang w:val="nl-NL"/>
        </w:rPr>
        <w:fldChar w:fldCharType="end"/>
      </w:r>
      <w:r w:rsidRPr="005D7AE0">
        <w:rPr>
          <w:lang w:val="nl-NL"/>
        </w:rPr>
        <w:t xml:space="preserve"> </w:t>
      </w:r>
      <w:r w:rsidRPr="005D7AE0">
        <w:rPr>
          <w:lang w:val="nl-NL"/>
        </w:rPr>
        <w:fldChar w:fldCharType="begin"/>
      </w:r>
      <w:r w:rsidRPr="005D7AE0">
        <w:rPr>
          <w:lang w:val="nl-NL"/>
        </w:rPr>
        <w:instrText>ADVANCE \Y 206.90</w:instrText>
      </w:r>
      <w:r w:rsidRPr="005D7AE0">
        <w:rPr>
          <w:lang w:val="nl-NL"/>
        </w:rPr>
        <w:fldChar w:fldCharType="end"/>
      </w:r>
    </w:p>
    <w:p w14:paraId="7F3402C9" w14:textId="77777777" w:rsidR="001E089D" w:rsidRPr="005D7AE0" w:rsidRDefault="001E089D">
      <w:pPr>
        <w:tabs>
          <w:tab w:val="left" w:pos="-1418"/>
          <w:tab w:val="left" w:pos="-1135"/>
          <w:tab w:val="left" w:pos="-852"/>
          <w:tab w:val="left" w:pos="-569"/>
          <w:tab w:val="left" w:pos="-286"/>
          <w:tab w:val="left" w:pos="-2"/>
        </w:tabs>
        <w:suppressAutoHyphens/>
        <w:rPr>
          <w:sz w:val="24"/>
          <w:lang w:val="nl-NL"/>
        </w:rPr>
      </w:pPr>
    </w:p>
    <w:p w14:paraId="095BE37E" w14:textId="77777777" w:rsidR="001E089D" w:rsidRPr="005D7AE0" w:rsidRDefault="001E089D">
      <w:pPr>
        <w:tabs>
          <w:tab w:val="left" w:pos="-1418"/>
          <w:tab w:val="left" w:pos="-1135"/>
          <w:tab w:val="left" w:pos="-852"/>
          <w:tab w:val="left" w:pos="-569"/>
          <w:tab w:val="left" w:pos="-286"/>
          <w:tab w:val="left" w:pos="-2"/>
        </w:tabs>
        <w:suppressAutoHyphens/>
        <w:rPr>
          <w:sz w:val="24"/>
          <w:lang w:val="nl-NL"/>
        </w:rPr>
      </w:pPr>
    </w:p>
    <w:p w14:paraId="2532FFAA" w14:textId="77777777" w:rsidR="001E089D" w:rsidRPr="005D7AE0" w:rsidRDefault="001E089D">
      <w:pPr>
        <w:tabs>
          <w:tab w:val="left" w:pos="-1418"/>
          <w:tab w:val="left" w:pos="-1135"/>
          <w:tab w:val="left" w:pos="-852"/>
          <w:tab w:val="left" w:pos="-569"/>
          <w:tab w:val="left" w:pos="-286"/>
          <w:tab w:val="left" w:pos="-2"/>
        </w:tabs>
        <w:suppressAutoHyphens/>
        <w:rPr>
          <w:sz w:val="24"/>
          <w:lang w:val="nl-NL"/>
        </w:rPr>
      </w:pPr>
    </w:p>
    <w:p w14:paraId="3086DAA6" w14:textId="77777777" w:rsidR="001E089D" w:rsidRPr="005D7AE0" w:rsidRDefault="001E089D">
      <w:pPr>
        <w:framePr w:w="5387" w:h="1814" w:hRule="exact" w:hSpace="142" w:wrap="around" w:vAnchor="page" w:hAnchor="page" w:x="1702" w:y="2553"/>
        <w:spacing w:line="216" w:lineRule="auto"/>
        <w:rPr>
          <w:lang w:val="nl-NL"/>
        </w:rPr>
      </w:pPr>
    </w:p>
    <w:p w14:paraId="407EED7E" w14:textId="77777777" w:rsidR="001E089D" w:rsidRPr="005D7AE0" w:rsidRDefault="001E089D">
      <w:pPr>
        <w:rPr>
          <w:lang w:val="nl-NL"/>
        </w:rPr>
      </w:pPr>
    </w:p>
    <w:p w14:paraId="6069D6C9" w14:textId="77777777" w:rsidR="001E089D" w:rsidRPr="005D7AE0" w:rsidRDefault="001E089D">
      <w:pPr>
        <w:framePr w:w="7938" w:h="578" w:hSpace="142" w:wrap="around" w:vAnchor="page" w:hAnchor="page" w:x="1986" w:y="1986"/>
        <w:jc w:val="center"/>
        <w:rPr>
          <w:lang w:val="nl-NL"/>
        </w:rPr>
      </w:pPr>
    </w:p>
    <w:p w14:paraId="5761B8F5" w14:textId="77777777" w:rsidR="001E089D" w:rsidRPr="005D7AE0" w:rsidRDefault="00AD0CD1">
      <w:pPr>
        <w:framePr w:w="3969" w:h="578" w:hSpace="142" w:wrap="around" w:vAnchor="page" w:hAnchor="page" w:x="1704" w:y="6305"/>
        <w:rPr>
          <w:lang w:val="nl-NL"/>
        </w:rPr>
      </w:pPr>
      <w:r w:rsidRPr="005D7AE0">
        <w:rPr>
          <w:spacing w:val="24"/>
          <w:sz w:val="12"/>
          <w:lang w:val="nl-NL"/>
        </w:rPr>
        <w:t>Onderwerp</w:t>
      </w:r>
    </w:p>
    <w:p w14:paraId="549937D9" w14:textId="3BBE1D72" w:rsidR="00A87A89" w:rsidRDefault="009A22BC" w:rsidP="00A87A89">
      <w:pPr>
        <w:framePr w:w="3969" w:h="578" w:hSpace="142" w:wrap="around" w:vAnchor="page" w:hAnchor="page" w:x="1704" w:y="6305"/>
        <w:rPr>
          <w:sz w:val="24"/>
          <w:szCs w:val="24"/>
        </w:rPr>
      </w:pPr>
      <w:bookmarkStart w:id="0" w:name="VeldOnderwerp"/>
      <w:bookmarkEnd w:id="0"/>
      <w:r>
        <w:rPr>
          <w:sz w:val="24"/>
          <w:szCs w:val="24"/>
        </w:rPr>
        <w:t>Omgevingswet en DSO</w:t>
      </w:r>
    </w:p>
    <w:p w14:paraId="5F65208C" w14:textId="77777777" w:rsidR="001E089D" w:rsidRPr="005D7AE0" w:rsidRDefault="001E089D">
      <w:pPr>
        <w:framePr w:w="3969" w:h="578" w:hSpace="142" w:wrap="around" w:vAnchor="page" w:hAnchor="page" w:x="1704" w:y="6305"/>
        <w:rPr>
          <w:sz w:val="24"/>
          <w:lang w:val="de-DE"/>
        </w:rPr>
      </w:pPr>
    </w:p>
    <w:p w14:paraId="459E7393" w14:textId="77777777" w:rsidR="001E089D" w:rsidRPr="005D7AE0" w:rsidRDefault="001E089D">
      <w:pPr>
        <w:rPr>
          <w:lang w:val="nl-NL"/>
        </w:rPr>
      </w:pPr>
    </w:p>
    <w:p w14:paraId="6AC4AAA3" w14:textId="77777777" w:rsidR="001E089D" w:rsidRPr="005D7AE0" w:rsidRDefault="001E089D">
      <w:pPr>
        <w:framePr w:w="2109" w:h="578" w:wrap="around" w:hAnchor="margin" w:x="4083" w:y="3743"/>
        <w:rPr>
          <w:lang w:val="de-DE"/>
        </w:rPr>
      </w:pPr>
      <w:r w:rsidRPr="005D7AE0">
        <w:rPr>
          <w:spacing w:val="24"/>
          <w:sz w:val="12"/>
          <w:lang w:val="de-DE"/>
        </w:rPr>
        <w:t>Den Haag</w:t>
      </w:r>
    </w:p>
    <w:p w14:paraId="15D3200F" w14:textId="01B7CCCA" w:rsidR="001E089D" w:rsidRPr="005D7AE0" w:rsidRDefault="00CA3652">
      <w:pPr>
        <w:framePr w:w="2109" w:h="578" w:wrap="around" w:hAnchor="margin" w:x="4083" w:y="3743"/>
        <w:rPr>
          <w:sz w:val="24"/>
          <w:lang w:val="de-DE"/>
        </w:rPr>
      </w:pPr>
      <w:bookmarkStart w:id="1" w:name="VeldDatum"/>
      <w:bookmarkEnd w:id="1"/>
      <w:r>
        <w:rPr>
          <w:sz w:val="24"/>
          <w:lang w:val="nl-NL"/>
        </w:rPr>
        <w:t>7</w:t>
      </w:r>
      <w:r w:rsidR="009A22BC" w:rsidRPr="007B258F">
        <w:rPr>
          <w:sz w:val="24"/>
          <w:lang w:val="nl-NL"/>
        </w:rPr>
        <w:t xml:space="preserve"> mei</w:t>
      </w:r>
      <w:r w:rsidR="00A87A89" w:rsidRPr="007B258F">
        <w:rPr>
          <w:sz w:val="24"/>
          <w:lang w:val="nl-NL"/>
        </w:rPr>
        <w:t xml:space="preserve"> </w:t>
      </w:r>
      <w:r w:rsidR="005D7AE0" w:rsidRPr="007B258F">
        <w:rPr>
          <w:sz w:val="24"/>
          <w:lang w:val="nl-NL"/>
        </w:rPr>
        <w:t>202</w:t>
      </w:r>
      <w:r w:rsidR="00A87A89" w:rsidRPr="007B258F">
        <w:rPr>
          <w:sz w:val="24"/>
          <w:lang w:val="nl-NL"/>
        </w:rPr>
        <w:t>1</w:t>
      </w:r>
    </w:p>
    <w:p w14:paraId="5F81A80E" w14:textId="77777777" w:rsidR="001E089D" w:rsidRPr="005D7AE0" w:rsidRDefault="001E089D">
      <w:pPr>
        <w:framePr w:w="4321" w:h="578" w:vSpace="142" w:wrap="around" w:vAnchor="page" w:hAnchor="page" w:x="5782" w:y="6305"/>
        <w:rPr>
          <w:spacing w:val="24"/>
          <w:sz w:val="12"/>
          <w:lang w:val="de-DE"/>
        </w:rPr>
      </w:pPr>
      <w:proofErr w:type="spellStart"/>
      <w:r w:rsidRPr="005D7AE0">
        <w:rPr>
          <w:spacing w:val="24"/>
          <w:sz w:val="12"/>
          <w:lang w:val="de-DE"/>
        </w:rPr>
        <w:t>Telefoonnummer</w:t>
      </w:r>
      <w:proofErr w:type="spellEnd"/>
    </w:p>
    <w:p w14:paraId="0C18FB4E" w14:textId="77777777" w:rsidR="001E089D" w:rsidRPr="005D7AE0" w:rsidRDefault="008B719D">
      <w:pPr>
        <w:framePr w:w="4321" w:h="578" w:vSpace="142" w:wrap="around" w:vAnchor="page" w:hAnchor="page" w:x="5782" w:y="6305"/>
        <w:rPr>
          <w:sz w:val="24"/>
          <w:lang w:val="de-DE"/>
        </w:rPr>
      </w:pPr>
      <w:bookmarkStart w:id="2" w:name="VeldToestelnr"/>
      <w:bookmarkEnd w:id="2"/>
      <w:r w:rsidRPr="005D7AE0">
        <w:rPr>
          <w:sz w:val="24"/>
          <w:lang w:val="de-DE"/>
        </w:rPr>
        <w:t>0</w:t>
      </w:r>
      <w:r w:rsidR="00F05C36">
        <w:rPr>
          <w:sz w:val="24"/>
          <w:lang w:val="de-DE"/>
        </w:rPr>
        <w:t>6-52454969</w:t>
      </w:r>
    </w:p>
    <w:p w14:paraId="356D8720" w14:textId="77777777" w:rsidR="001E089D" w:rsidRPr="005D7AE0" w:rsidRDefault="001E089D">
      <w:pPr>
        <w:framePr w:w="4321" w:h="578" w:vSpace="142" w:wrap="around" w:vAnchor="page" w:hAnchor="page" w:x="5782" w:y="6305"/>
        <w:rPr>
          <w:spacing w:val="24"/>
          <w:sz w:val="12"/>
          <w:lang w:val="de-DE"/>
        </w:rPr>
      </w:pPr>
      <w:proofErr w:type="spellStart"/>
      <w:r w:rsidRPr="005D7AE0">
        <w:rPr>
          <w:spacing w:val="24"/>
          <w:sz w:val="12"/>
          <w:lang w:val="de-DE"/>
        </w:rPr>
        <w:t>E-mail</w:t>
      </w:r>
      <w:proofErr w:type="spellEnd"/>
    </w:p>
    <w:p w14:paraId="45E59B69" w14:textId="77777777" w:rsidR="001E089D" w:rsidRPr="005D7AE0" w:rsidRDefault="008B719D">
      <w:pPr>
        <w:framePr w:w="4321" w:h="578" w:vSpace="142" w:wrap="around" w:vAnchor="page" w:hAnchor="page" w:x="5782" w:y="6305"/>
        <w:rPr>
          <w:lang w:val="de-DE"/>
        </w:rPr>
      </w:pPr>
      <w:bookmarkStart w:id="3" w:name="VeldEmail"/>
      <w:bookmarkEnd w:id="3"/>
      <w:r w:rsidRPr="005D7AE0">
        <w:rPr>
          <w:lang w:val="de-DE"/>
        </w:rPr>
        <w:t>broek@vnoncw-mkb.nl</w:t>
      </w:r>
    </w:p>
    <w:p w14:paraId="1487DB3F" w14:textId="77777777" w:rsidR="001E089D" w:rsidRPr="005D7AE0" w:rsidRDefault="001E089D">
      <w:pPr>
        <w:framePr w:w="4321" w:h="578" w:vSpace="142" w:wrap="around" w:vAnchor="page" w:hAnchor="page" w:x="5782" w:y="6305"/>
        <w:rPr>
          <w:lang w:val="de-DE"/>
        </w:rPr>
      </w:pPr>
    </w:p>
    <w:p w14:paraId="3AF2BA08" w14:textId="77777777" w:rsidR="001E089D" w:rsidRPr="005D7AE0" w:rsidRDefault="001E089D">
      <w:pPr>
        <w:rPr>
          <w:lang w:val="de-DE"/>
        </w:rPr>
      </w:pPr>
    </w:p>
    <w:p w14:paraId="0CD79CF3" w14:textId="77777777" w:rsidR="001E089D" w:rsidRPr="005D7AE0" w:rsidRDefault="00AD0CD1">
      <w:pPr>
        <w:framePr w:w="3969" w:h="578" w:hSpace="142" w:wrap="around" w:vAnchor="page" w:hAnchor="page" w:x="1702" w:y="5790"/>
        <w:rPr>
          <w:spacing w:val="24"/>
          <w:sz w:val="12"/>
          <w:lang w:val="de-DE"/>
        </w:rPr>
      </w:pPr>
      <w:r w:rsidRPr="005D7AE0">
        <w:rPr>
          <w:spacing w:val="24"/>
          <w:sz w:val="12"/>
          <w:lang w:val="de-DE"/>
        </w:rPr>
        <w:t>Briefnummer</w:t>
      </w:r>
    </w:p>
    <w:p w14:paraId="46ACDA2A" w14:textId="2320C6DD" w:rsidR="001E089D" w:rsidRPr="005D7AE0" w:rsidRDefault="00005CF0">
      <w:pPr>
        <w:framePr w:w="3969" w:h="578" w:hSpace="142" w:wrap="around" w:vAnchor="page" w:hAnchor="page" w:x="1702" w:y="5790"/>
        <w:rPr>
          <w:sz w:val="24"/>
          <w:lang w:val="de-DE"/>
        </w:rPr>
      </w:pPr>
      <w:bookmarkStart w:id="4" w:name="VeldBriefNr"/>
      <w:bookmarkEnd w:id="4"/>
      <w:r>
        <w:rPr>
          <w:sz w:val="24"/>
          <w:lang w:val="de-DE"/>
        </w:rPr>
        <w:t>2</w:t>
      </w:r>
      <w:r w:rsidR="002040A3">
        <w:rPr>
          <w:sz w:val="24"/>
          <w:lang w:val="de-DE"/>
        </w:rPr>
        <w:t>1</w:t>
      </w:r>
      <w:r>
        <w:rPr>
          <w:sz w:val="24"/>
          <w:lang w:val="de-DE"/>
        </w:rPr>
        <w:t>/0</w:t>
      </w:r>
      <w:r w:rsidR="002040A3">
        <w:rPr>
          <w:sz w:val="24"/>
          <w:lang w:val="de-DE"/>
        </w:rPr>
        <w:t>5</w:t>
      </w:r>
      <w:r>
        <w:rPr>
          <w:sz w:val="24"/>
          <w:lang w:val="de-DE"/>
        </w:rPr>
        <w:t>/1157</w:t>
      </w:r>
      <w:r w:rsidR="009A22BC">
        <w:rPr>
          <w:sz w:val="24"/>
          <w:lang w:val="de-DE"/>
        </w:rPr>
        <w:t>b</w:t>
      </w:r>
    </w:p>
    <w:p w14:paraId="703A4676" w14:textId="77777777" w:rsidR="001E089D" w:rsidRPr="005D7AE0" w:rsidRDefault="001E089D">
      <w:pPr>
        <w:rPr>
          <w:lang w:val="de-DE"/>
        </w:rPr>
        <w:sectPr w:rsidR="001E089D" w:rsidRPr="005D7AE0" w:rsidSect="00A03C2B">
          <w:headerReference w:type="first" r:id="rId7"/>
          <w:footerReference w:type="first" r:id="rId8"/>
          <w:type w:val="continuous"/>
          <w:pgSz w:w="11907" w:h="16840"/>
          <w:pgMar w:top="1985" w:right="1701" w:bottom="1418" w:left="1701" w:header="1276" w:footer="930" w:gutter="0"/>
          <w:paperSrc w:first="7" w:other="7"/>
          <w:cols w:space="708"/>
          <w:noEndnote/>
          <w:titlePg/>
          <w:docGrid w:linePitch="272"/>
        </w:sectPr>
      </w:pPr>
    </w:p>
    <w:p w14:paraId="06AE0878" w14:textId="77777777" w:rsidR="001E089D" w:rsidRPr="005D7AE0" w:rsidRDefault="001E089D">
      <w:pPr>
        <w:rPr>
          <w:lang w:val="de-DE"/>
        </w:rPr>
      </w:pPr>
    </w:p>
    <w:p w14:paraId="5D8790C6" w14:textId="77777777" w:rsidR="001E089D" w:rsidRPr="005D7AE0" w:rsidRDefault="001E089D">
      <w:pPr>
        <w:rPr>
          <w:sz w:val="24"/>
          <w:lang w:val="de-DE"/>
        </w:rPr>
      </w:pPr>
    </w:p>
    <w:p w14:paraId="34C9EA13" w14:textId="77777777" w:rsidR="00114E65" w:rsidRPr="005D7AE0" w:rsidRDefault="00114E65">
      <w:pPr>
        <w:rPr>
          <w:sz w:val="24"/>
          <w:lang w:val="de-DE"/>
        </w:rPr>
      </w:pPr>
    </w:p>
    <w:p w14:paraId="4125B531" w14:textId="77777777" w:rsidR="00114E65" w:rsidRPr="005D7AE0" w:rsidRDefault="00114E65">
      <w:pPr>
        <w:rPr>
          <w:sz w:val="24"/>
          <w:lang w:val="de-DE"/>
        </w:rPr>
      </w:pPr>
    </w:p>
    <w:p w14:paraId="5EA4EDEB" w14:textId="77777777" w:rsidR="008B719D" w:rsidRPr="005D7AE0" w:rsidRDefault="008B719D">
      <w:pPr>
        <w:rPr>
          <w:sz w:val="24"/>
          <w:lang w:val="de-DE"/>
        </w:rPr>
      </w:pPr>
    </w:p>
    <w:p w14:paraId="06996DCC" w14:textId="77777777" w:rsidR="002040A3" w:rsidRDefault="00074B4C" w:rsidP="00074B4C">
      <w:pPr>
        <w:framePr w:w="5910" w:h="1814" w:hRule="exact" w:hSpace="142" w:wrap="around" w:vAnchor="page" w:hAnchor="page" w:x="1702" w:y="2553"/>
        <w:overflowPunct/>
        <w:textAlignment w:val="auto"/>
        <w:rPr>
          <w:color w:val="000000"/>
          <w:sz w:val="23"/>
          <w:szCs w:val="23"/>
          <w:lang w:val="nl-NL"/>
        </w:rPr>
      </w:pPr>
      <w:r w:rsidRPr="00074B4C">
        <w:rPr>
          <w:color w:val="000000"/>
          <w:sz w:val="23"/>
          <w:szCs w:val="23"/>
          <w:lang w:val="nl-NL"/>
        </w:rPr>
        <w:t>Aan de voorzitter</w:t>
      </w:r>
      <w:r w:rsidR="002040A3">
        <w:rPr>
          <w:color w:val="000000"/>
          <w:sz w:val="23"/>
          <w:szCs w:val="23"/>
          <w:lang w:val="nl-NL"/>
        </w:rPr>
        <w:t>,</w:t>
      </w:r>
      <w:r>
        <w:rPr>
          <w:color w:val="000000"/>
          <w:sz w:val="23"/>
          <w:szCs w:val="23"/>
          <w:lang w:val="nl-NL"/>
        </w:rPr>
        <w:t xml:space="preserve"> </w:t>
      </w:r>
      <w:r w:rsidRPr="00074B4C">
        <w:rPr>
          <w:color w:val="000000"/>
          <w:sz w:val="23"/>
          <w:szCs w:val="23"/>
          <w:lang w:val="nl-NL"/>
        </w:rPr>
        <w:t xml:space="preserve">leden </w:t>
      </w:r>
      <w:r w:rsidR="002040A3">
        <w:rPr>
          <w:color w:val="000000"/>
          <w:sz w:val="23"/>
          <w:szCs w:val="23"/>
          <w:lang w:val="nl-NL"/>
        </w:rPr>
        <w:t>en plaatsvervangende leden</w:t>
      </w:r>
    </w:p>
    <w:p w14:paraId="277ECDBB" w14:textId="3FC45562" w:rsidR="00074B4C" w:rsidRPr="00074B4C" w:rsidRDefault="00074B4C" w:rsidP="00074B4C">
      <w:pPr>
        <w:framePr w:w="5910" w:h="1814" w:hRule="exact" w:hSpace="142" w:wrap="around" w:vAnchor="page" w:hAnchor="page" w:x="1702" w:y="2553"/>
        <w:overflowPunct/>
        <w:textAlignment w:val="auto"/>
        <w:rPr>
          <w:color w:val="000000"/>
          <w:sz w:val="23"/>
          <w:szCs w:val="23"/>
          <w:lang w:val="nl-NL"/>
        </w:rPr>
      </w:pPr>
      <w:r w:rsidRPr="00074B4C">
        <w:rPr>
          <w:color w:val="000000"/>
          <w:sz w:val="23"/>
          <w:szCs w:val="23"/>
          <w:lang w:val="nl-NL"/>
        </w:rPr>
        <w:t>van de</w:t>
      </w:r>
      <w:r w:rsidR="002040A3">
        <w:rPr>
          <w:color w:val="000000"/>
          <w:sz w:val="23"/>
          <w:szCs w:val="23"/>
          <w:lang w:val="nl-NL"/>
        </w:rPr>
        <w:t xml:space="preserve"> Commissie</w:t>
      </w:r>
      <w:r w:rsidR="002040A3" w:rsidRPr="002040A3">
        <w:t xml:space="preserve"> </w:t>
      </w:r>
      <w:r w:rsidR="002040A3" w:rsidRPr="002040A3">
        <w:rPr>
          <w:color w:val="000000"/>
          <w:sz w:val="23"/>
          <w:szCs w:val="23"/>
          <w:lang w:val="nl-NL"/>
        </w:rPr>
        <w:t>Infrastructuur, Waterstaat en Omgeving</w:t>
      </w:r>
      <w:r w:rsidR="002040A3">
        <w:rPr>
          <w:color w:val="000000"/>
          <w:sz w:val="23"/>
          <w:szCs w:val="23"/>
          <w:lang w:val="nl-NL"/>
        </w:rPr>
        <w:t xml:space="preserve"> en de Commissie</w:t>
      </w:r>
      <w:r w:rsidR="002040A3" w:rsidRPr="002040A3">
        <w:rPr>
          <w:color w:val="000000"/>
          <w:sz w:val="23"/>
          <w:szCs w:val="23"/>
          <w:lang w:val="nl-NL"/>
        </w:rPr>
        <w:t xml:space="preserve"> Economische Zaken en Klimaat /Landbouw, Natuur en Voedselkwaliteit</w:t>
      </w:r>
      <w:r w:rsidR="002040A3">
        <w:rPr>
          <w:color w:val="000000"/>
          <w:sz w:val="23"/>
          <w:szCs w:val="23"/>
          <w:lang w:val="nl-NL"/>
        </w:rPr>
        <w:t xml:space="preserve"> </w:t>
      </w:r>
    </w:p>
    <w:p w14:paraId="1C05A11D" w14:textId="03D0DD0F" w:rsidR="00074B4C" w:rsidRPr="00074B4C" w:rsidRDefault="002040A3" w:rsidP="00074B4C">
      <w:pPr>
        <w:framePr w:w="5910" w:h="1814" w:hRule="exact" w:hSpace="142" w:wrap="around" w:vAnchor="page" w:hAnchor="page" w:x="1702" w:y="2553"/>
        <w:overflowPunct/>
        <w:textAlignment w:val="auto"/>
        <w:rPr>
          <w:color w:val="000000"/>
          <w:sz w:val="23"/>
          <w:szCs w:val="23"/>
          <w:lang w:val="nl-NL"/>
        </w:rPr>
      </w:pPr>
      <w:r>
        <w:rPr>
          <w:color w:val="000000"/>
          <w:sz w:val="23"/>
          <w:szCs w:val="23"/>
          <w:lang w:val="nl-NL"/>
        </w:rPr>
        <w:t xml:space="preserve">van de </w:t>
      </w:r>
      <w:r w:rsidR="00074B4C">
        <w:rPr>
          <w:color w:val="000000"/>
          <w:sz w:val="23"/>
          <w:szCs w:val="23"/>
          <w:lang w:val="nl-NL"/>
        </w:rPr>
        <w:t>Eerste</w:t>
      </w:r>
      <w:r w:rsidR="00074B4C" w:rsidRPr="00074B4C">
        <w:rPr>
          <w:color w:val="000000"/>
          <w:sz w:val="23"/>
          <w:szCs w:val="23"/>
          <w:lang w:val="nl-NL"/>
        </w:rPr>
        <w:t xml:space="preserve"> Kamer der Staten-Generaal </w:t>
      </w:r>
    </w:p>
    <w:p w14:paraId="2634472F" w14:textId="77777777" w:rsidR="00074B4C" w:rsidRDefault="00074B4C" w:rsidP="00074B4C">
      <w:pPr>
        <w:framePr w:w="5910" w:h="1814" w:hRule="exact" w:hSpace="142" w:wrap="around" w:vAnchor="page" w:hAnchor="page" w:x="1702" w:y="2553"/>
        <w:overflowPunct/>
        <w:textAlignment w:val="auto"/>
        <w:rPr>
          <w:color w:val="000000"/>
          <w:sz w:val="23"/>
          <w:szCs w:val="23"/>
          <w:lang w:val="nl-NL"/>
        </w:rPr>
      </w:pPr>
      <w:r w:rsidRPr="00074B4C">
        <w:rPr>
          <w:color w:val="000000"/>
          <w:sz w:val="23"/>
          <w:szCs w:val="23"/>
          <w:lang w:val="nl-NL"/>
        </w:rPr>
        <w:t>Binnenhof 22</w:t>
      </w:r>
    </w:p>
    <w:p w14:paraId="6A5A5C2D" w14:textId="5CDB7DFD" w:rsidR="005D7AE0" w:rsidRPr="00074B4C" w:rsidRDefault="00074B4C" w:rsidP="00074B4C">
      <w:pPr>
        <w:framePr w:w="5910" w:h="1814" w:hRule="exact" w:hSpace="142" w:wrap="around" w:vAnchor="page" w:hAnchor="page" w:x="1702" w:y="2553"/>
        <w:overflowPunct/>
        <w:textAlignment w:val="auto"/>
        <w:rPr>
          <w:color w:val="000000"/>
          <w:sz w:val="23"/>
          <w:szCs w:val="23"/>
          <w:lang w:val="nl-NL"/>
        </w:rPr>
      </w:pPr>
      <w:r w:rsidRPr="00074B4C">
        <w:rPr>
          <w:color w:val="000000"/>
          <w:sz w:val="23"/>
          <w:szCs w:val="23"/>
          <w:lang w:val="nl-NL"/>
        </w:rPr>
        <w:t>2513 AA</w:t>
      </w:r>
      <w:r>
        <w:rPr>
          <w:color w:val="000000"/>
          <w:sz w:val="23"/>
          <w:szCs w:val="23"/>
          <w:lang w:val="nl-NL"/>
        </w:rPr>
        <w:t xml:space="preserve"> </w:t>
      </w:r>
      <w:r w:rsidRPr="00074B4C">
        <w:rPr>
          <w:color w:val="000000"/>
          <w:sz w:val="23"/>
          <w:szCs w:val="23"/>
          <w:lang w:val="nl-NL"/>
        </w:rPr>
        <w:t>DEN HAAG</w:t>
      </w:r>
    </w:p>
    <w:p w14:paraId="391B6382" w14:textId="78573438" w:rsidR="00114E65" w:rsidRPr="005D7AE0" w:rsidRDefault="00C82CFF" w:rsidP="0070001A">
      <w:pPr>
        <w:rPr>
          <w:sz w:val="24"/>
          <w:lang w:val="nl-NL"/>
        </w:rPr>
      </w:pPr>
      <w:bookmarkStart w:id="5" w:name="VeldNAW"/>
      <w:bookmarkStart w:id="6" w:name="VeldCommissie"/>
      <w:bookmarkStart w:id="7" w:name="VeldBriefAanhef"/>
      <w:bookmarkStart w:id="8" w:name="VeldTekst"/>
      <w:bookmarkEnd w:id="5"/>
      <w:bookmarkEnd w:id="6"/>
      <w:bookmarkEnd w:id="7"/>
      <w:bookmarkEnd w:id="8"/>
      <w:r>
        <w:rPr>
          <w:sz w:val="24"/>
          <w:lang w:val="nl-NL"/>
        </w:rPr>
        <w:t>Dames en heren</w:t>
      </w:r>
      <w:r w:rsidR="008B719D" w:rsidRPr="005D7AE0">
        <w:rPr>
          <w:sz w:val="24"/>
          <w:lang w:val="nl-NL"/>
        </w:rPr>
        <w:t>,</w:t>
      </w:r>
      <w:r w:rsidR="00BC5FF1" w:rsidRPr="005D7AE0">
        <w:rPr>
          <w:sz w:val="24"/>
          <w:lang w:val="nl-NL"/>
        </w:rPr>
        <w:t xml:space="preserve"> </w:t>
      </w:r>
    </w:p>
    <w:p w14:paraId="6AC550EF" w14:textId="77777777" w:rsidR="008B719D" w:rsidRPr="005D7AE0" w:rsidRDefault="008B719D" w:rsidP="0070001A">
      <w:pPr>
        <w:rPr>
          <w:sz w:val="24"/>
          <w:lang w:val="nl-NL"/>
        </w:rPr>
      </w:pPr>
    </w:p>
    <w:p w14:paraId="22D93250" w14:textId="3104BC35" w:rsidR="003C1F36" w:rsidRDefault="00CA3652" w:rsidP="003C1F36">
      <w:pPr>
        <w:rPr>
          <w:sz w:val="24"/>
          <w:szCs w:val="24"/>
        </w:rPr>
      </w:pPr>
      <w:r>
        <w:rPr>
          <w:sz w:val="24"/>
          <w:szCs w:val="24"/>
        </w:rPr>
        <w:t xml:space="preserve">In haar brief van </w:t>
      </w:r>
      <w:r w:rsidR="003C1F36">
        <w:rPr>
          <w:sz w:val="24"/>
          <w:szCs w:val="24"/>
        </w:rPr>
        <w:t xml:space="preserve">23 april 2021 liet de minister van Binnenlandse Zaken en Koninkrijksrelaties (BZK) u weten dat gemeenten, provincies en waterschappen nog steeds pal achter de bedoeling van de Omgevingswet staan. Dat geldt ook voor VNO-NCW en MKB Nederland aangezien de </w:t>
      </w:r>
      <w:r w:rsidR="00EF6489">
        <w:rPr>
          <w:sz w:val="24"/>
          <w:szCs w:val="24"/>
        </w:rPr>
        <w:t>Omgevingswet</w:t>
      </w:r>
      <w:r w:rsidR="003C1F36">
        <w:rPr>
          <w:sz w:val="24"/>
          <w:szCs w:val="24"/>
        </w:rPr>
        <w:t xml:space="preserve"> grote voordelen heeft voor</w:t>
      </w:r>
      <w:r w:rsidR="001F4098">
        <w:rPr>
          <w:sz w:val="24"/>
          <w:szCs w:val="24"/>
        </w:rPr>
        <w:t xml:space="preserve"> </w:t>
      </w:r>
      <w:r w:rsidR="003C1F36">
        <w:rPr>
          <w:sz w:val="24"/>
          <w:szCs w:val="24"/>
        </w:rPr>
        <w:t>ondernemers. Voor de inwerkingtreding is</w:t>
      </w:r>
      <w:r w:rsidR="003C1F36">
        <w:rPr>
          <w:sz w:val="24"/>
          <w:szCs w:val="24"/>
          <w:lang w:val="nl-NL"/>
        </w:rPr>
        <w:t xml:space="preserve"> echter wel een goed werkend en ondernemersvriendelijk Digitaal Stelsel Omgevingswet (DSO) nodig. </w:t>
      </w:r>
      <w:r w:rsidR="00EF6489">
        <w:rPr>
          <w:sz w:val="24"/>
          <w:szCs w:val="24"/>
          <w:lang w:val="nl-NL"/>
        </w:rPr>
        <w:t xml:space="preserve">Ook moeten gebiedsontwikkelingen mogelijk blijven. </w:t>
      </w:r>
      <w:r w:rsidR="003C1F36">
        <w:rPr>
          <w:sz w:val="24"/>
          <w:szCs w:val="24"/>
          <w:lang w:val="nl-NL"/>
        </w:rPr>
        <w:t>Wij lichten dat hierna toe.</w:t>
      </w:r>
    </w:p>
    <w:p w14:paraId="016BDD51" w14:textId="77777777" w:rsidR="003C1F36" w:rsidRDefault="003C1F36" w:rsidP="003C1F36">
      <w:pPr>
        <w:rPr>
          <w:sz w:val="24"/>
          <w:szCs w:val="24"/>
        </w:rPr>
      </w:pPr>
    </w:p>
    <w:p w14:paraId="22160D06" w14:textId="2918F336" w:rsidR="003C1F36" w:rsidRPr="007B258F" w:rsidRDefault="003C1F36" w:rsidP="003C1F3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9E6975">
        <w:rPr>
          <w:b/>
          <w:bCs/>
          <w:sz w:val="24"/>
          <w:szCs w:val="24"/>
        </w:rPr>
        <w:t>Omgevingswet nodig voor duurzame transities</w:t>
      </w:r>
    </w:p>
    <w:p w14:paraId="42FE532E" w14:textId="38679443" w:rsidR="003C1F36" w:rsidRDefault="003C1F36" w:rsidP="003C1F36">
      <w:pPr>
        <w:rPr>
          <w:sz w:val="24"/>
          <w:szCs w:val="24"/>
        </w:rPr>
      </w:pPr>
      <w:r>
        <w:rPr>
          <w:sz w:val="24"/>
          <w:szCs w:val="24"/>
        </w:rPr>
        <w:t xml:space="preserve">De Omgevingswet is </w:t>
      </w:r>
      <w:r w:rsidRPr="00F804C1">
        <w:rPr>
          <w:i/>
          <w:iCs/>
          <w:sz w:val="24"/>
          <w:szCs w:val="24"/>
        </w:rPr>
        <w:t>met het oog op duurzame ontwikkeling</w:t>
      </w:r>
      <w:r>
        <w:rPr>
          <w:sz w:val="24"/>
          <w:szCs w:val="24"/>
        </w:rPr>
        <w:t xml:space="preserve"> gericht op het in </w:t>
      </w:r>
      <w:r w:rsidRPr="00F804C1">
        <w:rPr>
          <w:i/>
          <w:iCs/>
          <w:sz w:val="24"/>
          <w:szCs w:val="24"/>
        </w:rPr>
        <w:t>onderlinge samenhang</w:t>
      </w:r>
      <w:r>
        <w:rPr>
          <w:sz w:val="24"/>
          <w:szCs w:val="24"/>
        </w:rPr>
        <w:t xml:space="preserve"> beschermen en benutten van de fysieke leefomgeving. Deze duurzame en samenhangende benadering is nodig om </w:t>
      </w:r>
      <w:r w:rsidRPr="00C82CFF">
        <w:rPr>
          <w:sz w:val="24"/>
          <w:szCs w:val="24"/>
        </w:rPr>
        <w:t>energietransitie, klimaatadaptatie</w:t>
      </w:r>
      <w:r>
        <w:rPr>
          <w:sz w:val="24"/>
          <w:szCs w:val="24"/>
        </w:rPr>
        <w:t>,</w:t>
      </w:r>
      <w:r w:rsidRPr="00C82CFF">
        <w:rPr>
          <w:sz w:val="24"/>
          <w:szCs w:val="24"/>
        </w:rPr>
        <w:t xml:space="preserve"> woningbouwopgave</w:t>
      </w:r>
      <w:r w:rsidR="00EF6489">
        <w:rPr>
          <w:sz w:val="24"/>
          <w:szCs w:val="24"/>
        </w:rPr>
        <w:t xml:space="preserve"> en</w:t>
      </w:r>
      <w:r>
        <w:rPr>
          <w:sz w:val="24"/>
          <w:szCs w:val="24"/>
        </w:rPr>
        <w:t xml:space="preserve"> </w:t>
      </w:r>
      <w:r w:rsidRPr="00C82CFF">
        <w:rPr>
          <w:sz w:val="24"/>
          <w:szCs w:val="24"/>
        </w:rPr>
        <w:t xml:space="preserve">bescherming van onze natuur </w:t>
      </w:r>
      <w:r>
        <w:rPr>
          <w:sz w:val="24"/>
          <w:szCs w:val="24"/>
        </w:rPr>
        <w:t xml:space="preserve">en gezondheid effectief te kunnen aanpakken </w:t>
      </w:r>
      <w:r w:rsidR="00EF6489">
        <w:rPr>
          <w:sz w:val="24"/>
          <w:szCs w:val="24"/>
        </w:rPr>
        <w:t xml:space="preserve">samen </w:t>
      </w:r>
      <w:r>
        <w:rPr>
          <w:sz w:val="24"/>
          <w:szCs w:val="24"/>
        </w:rPr>
        <w:t xml:space="preserve">met het bieden van ruimte aan economische ontwikkeling. Dat gaat beter met </w:t>
      </w:r>
      <w:r w:rsidR="001F4098">
        <w:rPr>
          <w:sz w:val="24"/>
          <w:szCs w:val="24"/>
        </w:rPr>
        <w:t xml:space="preserve">het </w:t>
      </w:r>
      <w:r>
        <w:rPr>
          <w:sz w:val="24"/>
          <w:szCs w:val="24"/>
        </w:rPr>
        <w:t>samenhangend</w:t>
      </w:r>
      <w:r w:rsidR="001F4098">
        <w:rPr>
          <w:sz w:val="24"/>
          <w:szCs w:val="24"/>
        </w:rPr>
        <w:t>e</w:t>
      </w:r>
      <w:r>
        <w:rPr>
          <w:sz w:val="24"/>
          <w:szCs w:val="24"/>
        </w:rPr>
        <w:t xml:space="preserve"> kader</w:t>
      </w:r>
      <w:r w:rsidR="001F4098">
        <w:rPr>
          <w:sz w:val="24"/>
          <w:szCs w:val="24"/>
        </w:rPr>
        <w:t xml:space="preserve"> van de </w:t>
      </w:r>
      <w:r w:rsidR="002B5745">
        <w:rPr>
          <w:sz w:val="24"/>
          <w:szCs w:val="24"/>
        </w:rPr>
        <w:t>O</w:t>
      </w:r>
      <w:r w:rsidR="001F4098">
        <w:rPr>
          <w:sz w:val="24"/>
          <w:szCs w:val="24"/>
        </w:rPr>
        <w:t>mgevingswet</w:t>
      </w:r>
      <w:r>
        <w:rPr>
          <w:sz w:val="24"/>
          <w:szCs w:val="24"/>
        </w:rPr>
        <w:t xml:space="preserve"> dan met </w:t>
      </w:r>
      <w:r w:rsidR="00EF6489">
        <w:rPr>
          <w:sz w:val="24"/>
          <w:szCs w:val="24"/>
        </w:rPr>
        <w:t xml:space="preserve">de huidige </w:t>
      </w:r>
      <w:r>
        <w:rPr>
          <w:sz w:val="24"/>
          <w:szCs w:val="24"/>
        </w:rPr>
        <w:t>tientallen omgevingswetten en honderden uitvoeringsregels, die elk over verschillende onderdelen van de fysieke leefomgeving gaan</w:t>
      </w:r>
      <w:r w:rsidR="00CA365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704F9">
        <w:rPr>
          <w:sz w:val="24"/>
          <w:szCs w:val="24"/>
        </w:rPr>
        <w:t xml:space="preserve">veelal </w:t>
      </w:r>
      <w:r>
        <w:rPr>
          <w:sz w:val="24"/>
          <w:szCs w:val="24"/>
        </w:rPr>
        <w:t>zonder samenhang</w:t>
      </w:r>
      <w:r w:rsidR="00CA3652">
        <w:rPr>
          <w:sz w:val="24"/>
          <w:szCs w:val="24"/>
        </w:rPr>
        <w:t>,</w:t>
      </w:r>
      <w:r>
        <w:rPr>
          <w:sz w:val="24"/>
          <w:szCs w:val="24"/>
        </w:rPr>
        <w:t xml:space="preserve"> zoals nu het geval is. Een integrale benadering van</w:t>
      </w:r>
      <w:r w:rsidR="000704F9">
        <w:rPr>
          <w:sz w:val="24"/>
          <w:szCs w:val="24"/>
        </w:rPr>
        <w:t>af het begin van</w:t>
      </w:r>
      <w:r>
        <w:rPr>
          <w:sz w:val="24"/>
          <w:szCs w:val="24"/>
        </w:rPr>
        <w:t xml:space="preserve"> deze opgaven betekent </w:t>
      </w:r>
      <w:r w:rsidR="00EF6489">
        <w:rPr>
          <w:sz w:val="24"/>
          <w:szCs w:val="24"/>
        </w:rPr>
        <w:t xml:space="preserve">ook </w:t>
      </w:r>
      <w:r>
        <w:rPr>
          <w:sz w:val="24"/>
          <w:szCs w:val="24"/>
        </w:rPr>
        <w:t xml:space="preserve">een grotere voorspelbaarheid voor initiatiefnemers van </w:t>
      </w:r>
      <w:r w:rsidR="00CA3652">
        <w:rPr>
          <w:sz w:val="24"/>
          <w:szCs w:val="24"/>
        </w:rPr>
        <w:t>onder meer</w:t>
      </w:r>
      <w:r w:rsidR="002B5745">
        <w:rPr>
          <w:sz w:val="24"/>
          <w:szCs w:val="24"/>
        </w:rPr>
        <w:t xml:space="preserve"> woningbouwprojecten of nieuwe bedrijfsterreinen.</w:t>
      </w:r>
    </w:p>
    <w:p w14:paraId="31C9F34D" w14:textId="77777777" w:rsidR="003C1F36" w:rsidRDefault="003C1F36" w:rsidP="003C1F36">
      <w:pPr>
        <w:rPr>
          <w:sz w:val="24"/>
          <w:szCs w:val="24"/>
        </w:rPr>
      </w:pPr>
    </w:p>
    <w:p w14:paraId="2B879C34" w14:textId="07BD71DD" w:rsidR="003C1F36" w:rsidRPr="00EA37FA" w:rsidRDefault="003C1F36" w:rsidP="003C1F36">
      <w:pPr>
        <w:rPr>
          <w:b/>
          <w:bCs/>
          <w:sz w:val="24"/>
          <w:szCs w:val="24"/>
        </w:rPr>
      </w:pPr>
      <w:r w:rsidRPr="00EA37FA">
        <w:rPr>
          <w:b/>
          <w:bCs/>
          <w:sz w:val="24"/>
          <w:szCs w:val="24"/>
        </w:rPr>
        <w:t>2. Inwerkingtreding</w:t>
      </w:r>
      <w:r w:rsidR="009E6975">
        <w:rPr>
          <w:b/>
          <w:bCs/>
          <w:sz w:val="24"/>
          <w:szCs w:val="24"/>
        </w:rPr>
        <w:t xml:space="preserve"> zo spoedig mogelijk</w:t>
      </w:r>
    </w:p>
    <w:p w14:paraId="0C803875" w14:textId="4343E67F" w:rsidR="003C1F36" w:rsidRDefault="00CA3652" w:rsidP="003C1F36">
      <w:pPr>
        <w:rPr>
          <w:sz w:val="24"/>
          <w:szCs w:val="24"/>
        </w:rPr>
      </w:pPr>
      <w:r>
        <w:rPr>
          <w:sz w:val="24"/>
          <w:szCs w:val="24"/>
        </w:rPr>
        <w:t>Het is v</w:t>
      </w:r>
      <w:r w:rsidR="003C1F36">
        <w:rPr>
          <w:sz w:val="24"/>
          <w:szCs w:val="24"/>
        </w:rPr>
        <w:t xml:space="preserve">an belang om bedrijven niet langer in het ongewisse te laten over de datum van inwerkingtreding, zeker nadat de Tweede Kamer al heeft </w:t>
      </w:r>
      <w:r w:rsidR="0032772A">
        <w:rPr>
          <w:sz w:val="24"/>
          <w:szCs w:val="24"/>
        </w:rPr>
        <w:t>gekozen voor</w:t>
      </w:r>
      <w:r w:rsidR="003C1F36">
        <w:rPr>
          <w:sz w:val="24"/>
          <w:szCs w:val="24"/>
        </w:rPr>
        <w:t xml:space="preserve"> 1 januari 2022. De voorbereiding van de praktijk is</w:t>
      </w:r>
      <w:r>
        <w:rPr>
          <w:sz w:val="24"/>
          <w:szCs w:val="24"/>
        </w:rPr>
        <w:t xml:space="preserve"> </w:t>
      </w:r>
      <w:r w:rsidR="003C1F36">
        <w:rPr>
          <w:sz w:val="24"/>
          <w:szCs w:val="24"/>
        </w:rPr>
        <w:t>al enige tijd in volle gang. Zo brengen steeds meer bedrijven in kaart welke regels straks voor hen zullen gelden en vindt bijscholing plaats om vertrouwd te raken met de Omgevingswet. O</w:t>
      </w:r>
      <w:r w:rsidR="000704F9">
        <w:rPr>
          <w:sz w:val="24"/>
          <w:szCs w:val="24"/>
        </w:rPr>
        <w:t>nze brede voorlichting</w:t>
      </w:r>
      <w:r w:rsidR="003C1F36">
        <w:rPr>
          <w:sz w:val="24"/>
          <w:szCs w:val="24"/>
        </w:rPr>
        <w:t xml:space="preserve"> aan </w:t>
      </w:r>
      <w:r w:rsidR="000704F9">
        <w:rPr>
          <w:sz w:val="24"/>
          <w:szCs w:val="24"/>
        </w:rPr>
        <w:t xml:space="preserve">branches en </w:t>
      </w:r>
      <w:r w:rsidR="003C1F36">
        <w:rPr>
          <w:sz w:val="24"/>
          <w:szCs w:val="24"/>
        </w:rPr>
        <w:lastRenderedPageBreak/>
        <w:t xml:space="preserve">bedrijven </w:t>
      </w:r>
      <w:r w:rsidR="000704F9">
        <w:rPr>
          <w:sz w:val="24"/>
          <w:szCs w:val="24"/>
        </w:rPr>
        <w:t xml:space="preserve">hebben wij uitgesteld totdat er </w:t>
      </w:r>
      <w:r w:rsidR="003C1F36" w:rsidRPr="00700FAA">
        <w:rPr>
          <w:sz w:val="24"/>
          <w:szCs w:val="24"/>
        </w:rPr>
        <w:t xml:space="preserve">duidelijkheid </w:t>
      </w:r>
      <w:r w:rsidR="000704F9">
        <w:rPr>
          <w:sz w:val="24"/>
          <w:szCs w:val="24"/>
        </w:rPr>
        <w:t>is over het moment van inwerkingtreding</w:t>
      </w:r>
      <w:r w:rsidR="003C1F36" w:rsidRPr="00700FAA">
        <w:rPr>
          <w:sz w:val="24"/>
          <w:szCs w:val="24"/>
        </w:rPr>
        <w:t>.</w:t>
      </w:r>
      <w:r w:rsidR="003C1F36" w:rsidRPr="00756FA7">
        <w:rPr>
          <w:sz w:val="24"/>
          <w:szCs w:val="24"/>
        </w:rPr>
        <w:t xml:space="preserve"> Een goede voorlichting bevordert immers een vlotte o</w:t>
      </w:r>
      <w:r w:rsidR="003C1F36" w:rsidRPr="00AB7DC4">
        <w:rPr>
          <w:sz w:val="24"/>
          <w:szCs w:val="24"/>
        </w:rPr>
        <w:t>vergang naar het nieuwe stelsel</w:t>
      </w:r>
      <w:r w:rsidR="000704F9">
        <w:rPr>
          <w:sz w:val="24"/>
          <w:szCs w:val="24"/>
        </w:rPr>
        <w:t>, maar moet goed aansluiten bij de datum van overgang</w:t>
      </w:r>
      <w:r w:rsidR="003C1F36" w:rsidRPr="00AB7DC4">
        <w:rPr>
          <w:sz w:val="24"/>
          <w:szCs w:val="24"/>
        </w:rPr>
        <w:t>.</w:t>
      </w:r>
    </w:p>
    <w:p w14:paraId="2E029182" w14:textId="77777777" w:rsidR="003C1F36" w:rsidRDefault="003C1F36" w:rsidP="003C1F36">
      <w:pPr>
        <w:rPr>
          <w:sz w:val="24"/>
          <w:szCs w:val="24"/>
        </w:rPr>
      </w:pPr>
    </w:p>
    <w:p w14:paraId="3394FA20" w14:textId="4250C7CF" w:rsidR="003C1F36" w:rsidRDefault="003C1F36" w:rsidP="003C1F36">
      <w:pPr>
        <w:rPr>
          <w:sz w:val="24"/>
          <w:szCs w:val="24"/>
        </w:rPr>
      </w:pPr>
      <w:r w:rsidRPr="00AB7DC4">
        <w:rPr>
          <w:sz w:val="24"/>
          <w:szCs w:val="24"/>
        </w:rPr>
        <w:t xml:space="preserve">Inwerkingtreding op 1 januari 2022 moet echter wel </w:t>
      </w:r>
      <w:r w:rsidRPr="00CA3652">
        <w:rPr>
          <w:i/>
          <w:iCs/>
          <w:sz w:val="24"/>
          <w:szCs w:val="24"/>
        </w:rPr>
        <w:t xml:space="preserve">verantwoord </w:t>
      </w:r>
      <w:r w:rsidRPr="00AB7DC4">
        <w:rPr>
          <w:sz w:val="24"/>
          <w:szCs w:val="24"/>
        </w:rPr>
        <w:t>zijn om een</w:t>
      </w:r>
      <w:r w:rsidR="001F4098">
        <w:rPr>
          <w:sz w:val="24"/>
          <w:szCs w:val="24"/>
        </w:rPr>
        <w:t xml:space="preserve"> </w:t>
      </w:r>
      <w:r w:rsidRPr="00AB7DC4">
        <w:rPr>
          <w:sz w:val="24"/>
          <w:szCs w:val="24"/>
        </w:rPr>
        <w:t xml:space="preserve">valse start van het nieuwe stelsel te voorkomen. </w:t>
      </w:r>
      <w:r w:rsidRPr="007A672E">
        <w:rPr>
          <w:sz w:val="24"/>
          <w:szCs w:val="24"/>
        </w:rPr>
        <w:t>Daar</w:t>
      </w:r>
      <w:r>
        <w:rPr>
          <w:sz w:val="24"/>
          <w:szCs w:val="24"/>
        </w:rPr>
        <w:t xml:space="preserve">voor is een </w:t>
      </w:r>
      <w:r w:rsidRPr="00756FA7">
        <w:rPr>
          <w:sz w:val="24"/>
          <w:szCs w:val="24"/>
        </w:rPr>
        <w:t xml:space="preserve">ondernemersvriendelijk en goed werkend </w:t>
      </w:r>
      <w:r w:rsidR="001F4098">
        <w:rPr>
          <w:sz w:val="24"/>
          <w:szCs w:val="24"/>
        </w:rPr>
        <w:t xml:space="preserve">DSO </w:t>
      </w:r>
      <w:r>
        <w:rPr>
          <w:sz w:val="24"/>
          <w:szCs w:val="24"/>
        </w:rPr>
        <w:t>nodig en moeten grote en kleine gebiedsontwikkelingen mogelijk blijven. Wij lichten dat hierna toe.</w:t>
      </w:r>
    </w:p>
    <w:p w14:paraId="754C658E" w14:textId="77777777" w:rsidR="003C1F36" w:rsidRPr="00756FA7" w:rsidRDefault="003C1F36" w:rsidP="003C1F36">
      <w:pPr>
        <w:rPr>
          <w:sz w:val="24"/>
          <w:szCs w:val="24"/>
        </w:rPr>
      </w:pPr>
    </w:p>
    <w:p w14:paraId="0EE0E0D1" w14:textId="6794819F" w:rsidR="003C1F36" w:rsidRPr="00700FAA" w:rsidRDefault="003C1F36" w:rsidP="003C1F36">
      <w:pPr>
        <w:rPr>
          <w:b/>
          <w:bCs/>
          <w:sz w:val="24"/>
          <w:szCs w:val="24"/>
        </w:rPr>
      </w:pPr>
      <w:r w:rsidRPr="00AB7DC4">
        <w:rPr>
          <w:b/>
          <w:bCs/>
          <w:sz w:val="24"/>
          <w:szCs w:val="24"/>
        </w:rPr>
        <w:t>3</w:t>
      </w:r>
      <w:r w:rsidRPr="00700FAA">
        <w:rPr>
          <w:b/>
          <w:bCs/>
          <w:sz w:val="24"/>
          <w:szCs w:val="24"/>
        </w:rPr>
        <w:t xml:space="preserve">. Ondernemersvriendelijk </w:t>
      </w:r>
      <w:r w:rsidR="001F4098">
        <w:rPr>
          <w:b/>
          <w:bCs/>
          <w:sz w:val="24"/>
          <w:szCs w:val="24"/>
        </w:rPr>
        <w:t>D</w:t>
      </w:r>
      <w:r w:rsidR="001F4098" w:rsidRPr="00700FAA">
        <w:rPr>
          <w:b/>
          <w:bCs/>
          <w:sz w:val="24"/>
          <w:szCs w:val="24"/>
        </w:rPr>
        <w:t xml:space="preserve">igitaal </w:t>
      </w:r>
      <w:r w:rsidR="001F4098">
        <w:rPr>
          <w:b/>
          <w:bCs/>
          <w:sz w:val="24"/>
          <w:szCs w:val="24"/>
        </w:rPr>
        <w:t>S</w:t>
      </w:r>
      <w:r w:rsidRPr="00700FAA">
        <w:rPr>
          <w:b/>
          <w:bCs/>
          <w:sz w:val="24"/>
          <w:szCs w:val="24"/>
        </w:rPr>
        <w:t>telsel</w:t>
      </w:r>
      <w:r w:rsidR="001F4098">
        <w:rPr>
          <w:b/>
          <w:bCs/>
          <w:sz w:val="24"/>
          <w:szCs w:val="24"/>
        </w:rPr>
        <w:t xml:space="preserve"> (DSO)</w:t>
      </w:r>
      <w:r w:rsidRPr="00700FAA">
        <w:rPr>
          <w:b/>
          <w:bCs/>
          <w:sz w:val="24"/>
          <w:szCs w:val="24"/>
        </w:rPr>
        <w:t xml:space="preserve"> belangrijk</w:t>
      </w:r>
    </w:p>
    <w:p w14:paraId="641D5883" w14:textId="4E37B125" w:rsidR="003C1F36" w:rsidRDefault="003C1F36" w:rsidP="003C1F36">
      <w:pPr>
        <w:rPr>
          <w:sz w:val="24"/>
          <w:szCs w:val="24"/>
        </w:rPr>
      </w:pPr>
      <w:r>
        <w:rPr>
          <w:sz w:val="24"/>
          <w:szCs w:val="24"/>
        </w:rPr>
        <w:t>Voor b</w:t>
      </w:r>
      <w:r w:rsidRPr="002C0D91">
        <w:rPr>
          <w:sz w:val="24"/>
          <w:szCs w:val="24"/>
        </w:rPr>
        <w:t xml:space="preserve">edrijven </w:t>
      </w:r>
      <w:r>
        <w:rPr>
          <w:sz w:val="24"/>
          <w:szCs w:val="24"/>
        </w:rPr>
        <w:t xml:space="preserve">is het voor een soepele overgang naar het nieuwe stelsel cruciaal, dat zij </w:t>
      </w:r>
      <w:r w:rsidRPr="002C0D91">
        <w:rPr>
          <w:i/>
          <w:iCs/>
          <w:sz w:val="24"/>
          <w:szCs w:val="24"/>
        </w:rPr>
        <w:t xml:space="preserve">voor </w:t>
      </w:r>
      <w:r>
        <w:rPr>
          <w:sz w:val="24"/>
          <w:szCs w:val="24"/>
        </w:rPr>
        <w:t xml:space="preserve">de inwerkingtreding van de stelselwijziging weten </w:t>
      </w:r>
      <w:r w:rsidR="00CA3652">
        <w:rPr>
          <w:sz w:val="24"/>
          <w:szCs w:val="24"/>
        </w:rPr>
        <w:t>met welke regels</w:t>
      </w:r>
      <w:r>
        <w:rPr>
          <w:sz w:val="24"/>
          <w:szCs w:val="24"/>
        </w:rPr>
        <w:t xml:space="preserve"> zij </w:t>
      </w:r>
      <w:r w:rsidRPr="002C0D91">
        <w:rPr>
          <w:i/>
          <w:iCs/>
          <w:sz w:val="24"/>
          <w:szCs w:val="24"/>
        </w:rPr>
        <w:t>na</w:t>
      </w:r>
      <w:r>
        <w:rPr>
          <w:sz w:val="24"/>
          <w:szCs w:val="24"/>
        </w:rPr>
        <w:t xml:space="preserve"> de inwerkingtreding in de praktijk rekening moeten houden. Daarvoor is nodig, dat het DSO zo is ingericht, dat m</w:t>
      </w:r>
      <w:r w:rsidRPr="00C93EE3">
        <w:rPr>
          <w:sz w:val="24"/>
          <w:szCs w:val="24"/>
        </w:rPr>
        <w:t xml:space="preserve">et name </w:t>
      </w:r>
      <w:r>
        <w:rPr>
          <w:sz w:val="24"/>
          <w:szCs w:val="24"/>
        </w:rPr>
        <w:t xml:space="preserve">ondernemers in </w:t>
      </w:r>
      <w:r w:rsidRPr="00C93EE3">
        <w:rPr>
          <w:sz w:val="24"/>
          <w:szCs w:val="24"/>
        </w:rPr>
        <w:t>het midden- en kleinbedrijf</w:t>
      </w:r>
      <w:r w:rsidR="00D933AE">
        <w:rPr>
          <w:sz w:val="24"/>
          <w:szCs w:val="24"/>
        </w:rPr>
        <w:t xml:space="preserve"> </w:t>
      </w:r>
      <w:r w:rsidRPr="00C93EE3">
        <w:rPr>
          <w:sz w:val="24"/>
          <w:szCs w:val="24"/>
        </w:rPr>
        <w:t>daarin gemakkelijk</w:t>
      </w:r>
      <w:r>
        <w:rPr>
          <w:sz w:val="24"/>
          <w:szCs w:val="24"/>
        </w:rPr>
        <w:t xml:space="preserve"> en zonder professioneel extern advies</w:t>
      </w:r>
      <w:r w:rsidRPr="00C93EE3">
        <w:rPr>
          <w:sz w:val="24"/>
          <w:szCs w:val="24"/>
        </w:rPr>
        <w:t xml:space="preserve"> hun weg kunnen vinden en er eenvoudig mee kunnen werken.</w:t>
      </w:r>
      <w:r w:rsidR="001F4098">
        <w:rPr>
          <w:sz w:val="24"/>
          <w:szCs w:val="24"/>
        </w:rPr>
        <w:t xml:space="preserve"> Dat voorkomt onnodige administratieve lasten.</w:t>
      </w:r>
      <w:r>
        <w:rPr>
          <w:sz w:val="24"/>
          <w:szCs w:val="24"/>
        </w:rPr>
        <w:t xml:space="preserve"> Bedrijven </w:t>
      </w:r>
      <w:r w:rsidRPr="002C0D91">
        <w:rPr>
          <w:sz w:val="24"/>
          <w:szCs w:val="24"/>
        </w:rPr>
        <w:t>moeten vanaf de inwerkingtreding via het D</w:t>
      </w:r>
      <w:r>
        <w:rPr>
          <w:sz w:val="24"/>
          <w:szCs w:val="24"/>
        </w:rPr>
        <w:t>SO</w:t>
      </w:r>
      <w:r w:rsidRPr="002C0D91">
        <w:rPr>
          <w:sz w:val="24"/>
          <w:szCs w:val="24"/>
        </w:rPr>
        <w:t xml:space="preserve"> vergunningen kunnen aanvragen, meldingen kunnen doen en inzicht kunnen krijgen in de regels die gelden voor hun activiteiten, op hetzelfde serviceniveau als thans gebruikelijk is via het</w:t>
      </w:r>
      <w:r w:rsidR="001F4098">
        <w:rPr>
          <w:sz w:val="24"/>
          <w:szCs w:val="24"/>
        </w:rPr>
        <w:t xml:space="preserve"> zogeheten</w:t>
      </w:r>
      <w:r w:rsidRPr="002C0D91">
        <w:rPr>
          <w:sz w:val="24"/>
          <w:szCs w:val="24"/>
        </w:rPr>
        <w:t xml:space="preserve"> </w:t>
      </w:r>
      <w:r w:rsidRPr="002B5745">
        <w:rPr>
          <w:i/>
          <w:iCs/>
          <w:sz w:val="24"/>
          <w:szCs w:val="24"/>
        </w:rPr>
        <w:t>Omgevingsloket Online, de Activiteiten Internet Module</w:t>
      </w:r>
      <w:r w:rsidR="0055254F" w:rsidRPr="002B5745">
        <w:rPr>
          <w:i/>
          <w:iCs/>
          <w:sz w:val="24"/>
          <w:szCs w:val="24"/>
        </w:rPr>
        <w:t xml:space="preserve"> (AIM)</w:t>
      </w:r>
      <w:r w:rsidRPr="002B5745">
        <w:rPr>
          <w:i/>
          <w:iCs/>
          <w:sz w:val="24"/>
          <w:szCs w:val="24"/>
        </w:rPr>
        <w:t xml:space="preserve"> en ruimtelijkeplannen.nl.</w:t>
      </w:r>
      <w:r w:rsidRPr="002C0D91">
        <w:rPr>
          <w:sz w:val="24"/>
          <w:szCs w:val="24"/>
        </w:rPr>
        <w:t xml:space="preserve"> </w:t>
      </w:r>
    </w:p>
    <w:p w14:paraId="54D98855" w14:textId="77777777" w:rsidR="003C1F36" w:rsidRPr="003C1F36" w:rsidRDefault="003C1F36" w:rsidP="003C1F36">
      <w:pPr>
        <w:rPr>
          <w:szCs w:val="24"/>
        </w:rPr>
      </w:pPr>
    </w:p>
    <w:p w14:paraId="3850108D" w14:textId="1CBB6B0C" w:rsidR="003C1F36" w:rsidRDefault="003C1F36" w:rsidP="003C1F36">
      <w:pPr>
        <w:rPr>
          <w:sz w:val="24"/>
          <w:szCs w:val="24"/>
        </w:rPr>
      </w:pPr>
      <w:r w:rsidRPr="00EA3293">
        <w:rPr>
          <w:sz w:val="24"/>
          <w:szCs w:val="24"/>
        </w:rPr>
        <w:t xml:space="preserve">Op dit moment is dat nog niet het geval, reden waarom </w:t>
      </w:r>
      <w:r>
        <w:rPr>
          <w:sz w:val="24"/>
          <w:szCs w:val="24"/>
        </w:rPr>
        <w:t>VNO-NCW en MKB-Nederland g</w:t>
      </w:r>
      <w:r w:rsidRPr="00A71790">
        <w:rPr>
          <w:sz w:val="24"/>
          <w:szCs w:val="24"/>
        </w:rPr>
        <w:t xml:space="preserve">raag hun bijdrage </w:t>
      </w:r>
      <w:r>
        <w:rPr>
          <w:sz w:val="24"/>
          <w:szCs w:val="24"/>
        </w:rPr>
        <w:t>continueren</w:t>
      </w:r>
      <w:r w:rsidRPr="00A71790">
        <w:rPr>
          <w:sz w:val="24"/>
          <w:szCs w:val="24"/>
        </w:rPr>
        <w:t xml:space="preserve"> aan </w:t>
      </w:r>
      <w:r>
        <w:rPr>
          <w:sz w:val="24"/>
          <w:szCs w:val="24"/>
        </w:rPr>
        <w:t xml:space="preserve">het realiseren van </w:t>
      </w:r>
      <w:r w:rsidRPr="00A71790">
        <w:rPr>
          <w:sz w:val="24"/>
          <w:szCs w:val="24"/>
        </w:rPr>
        <w:t>een effectieve en gebruiksvriendelijke implementatie van het DSO</w:t>
      </w:r>
      <w:r>
        <w:rPr>
          <w:sz w:val="24"/>
          <w:szCs w:val="24"/>
        </w:rPr>
        <w:t xml:space="preserve">, zodat ondernemers op soepele wijze vergunningen kunnen aanvragen en meldingen kunnen doen. Op dit moment hebben onder meer Koninklijke </w:t>
      </w:r>
      <w:r w:rsidRPr="007B258F">
        <w:rPr>
          <w:sz w:val="24"/>
          <w:szCs w:val="24"/>
        </w:rPr>
        <w:t xml:space="preserve">Bouwend Nederland, </w:t>
      </w:r>
      <w:r w:rsidRPr="00EA3293">
        <w:rPr>
          <w:sz w:val="24"/>
          <w:szCs w:val="24"/>
        </w:rPr>
        <w:t>BOVAG</w:t>
      </w:r>
      <w:r w:rsidRPr="00A71790">
        <w:rPr>
          <w:sz w:val="24"/>
          <w:szCs w:val="24"/>
        </w:rPr>
        <w:t xml:space="preserve">, </w:t>
      </w:r>
      <w:r>
        <w:rPr>
          <w:sz w:val="24"/>
          <w:szCs w:val="24"/>
        </w:rPr>
        <w:t>de Federatie</w:t>
      </w:r>
      <w:r w:rsidRPr="00A71790">
        <w:rPr>
          <w:sz w:val="24"/>
          <w:szCs w:val="24"/>
        </w:rPr>
        <w:t xml:space="preserve"> NRK</w:t>
      </w:r>
      <w:r>
        <w:rPr>
          <w:sz w:val="24"/>
          <w:szCs w:val="24"/>
        </w:rPr>
        <w:t>,</w:t>
      </w:r>
      <w:r w:rsidRPr="00A71790">
        <w:rPr>
          <w:sz w:val="24"/>
          <w:szCs w:val="24"/>
        </w:rPr>
        <w:t xml:space="preserve"> Glastuinbouw Nederland</w:t>
      </w:r>
      <w:r>
        <w:rPr>
          <w:sz w:val="24"/>
          <w:szCs w:val="24"/>
        </w:rPr>
        <w:t xml:space="preserve">, </w:t>
      </w:r>
      <w:r w:rsidRPr="00A71790">
        <w:rPr>
          <w:sz w:val="24"/>
          <w:szCs w:val="24"/>
        </w:rPr>
        <w:t xml:space="preserve">Koninklijke Metaalunie </w:t>
      </w:r>
      <w:r>
        <w:rPr>
          <w:sz w:val="24"/>
          <w:szCs w:val="24"/>
        </w:rPr>
        <w:t xml:space="preserve">en Koninklijke VNCI al </w:t>
      </w:r>
      <w:r w:rsidR="000704F9">
        <w:rPr>
          <w:sz w:val="24"/>
          <w:szCs w:val="24"/>
        </w:rPr>
        <w:t>te kennen gegeven daarin graag tijd te willen steken</w:t>
      </w:r>
      <w:r>
        <w:rPr>
          <w:sz w:val="24"/>
          <w:szCs w:val="24"/>
        </w:rPr>
        <w:t>.</w:t>
      </w:r>
    </w:p>
    <w:p w14:paraId="7297CBBC" w14:textId="77777777" w:rsidR="003C1F36" w:rsidRDefault="003C1F36" w:rsidP="003C1F36">
      <w:pPr>
        <w:rPr>
          <w:sz w:val="24"/>
          <w:szCs w:val="24"/>
        </w:rPr>
      </w:pPr>
    </w:p>
    <w:p w14:paraId="446FD552" w14:textId="058FA2BC" w:rsidR="003C1F36" w:rsidRDefault="003C1F36" w:rsidP="003C1F36">
      <w:pPr>
        <w:rPr>
          <w:sz w:val="24"/>
          <w:szCs w:val="24"/>
          <w:lang w:val="nl-NL"/>
        </w:rPr>
      </w:pPr>
      <w:r>
        <w:rPr>
          <w:sz w:val="24"/>
          <w:szCs w:val="24"/>
        </w:rPr>
        <w:t xml:space="preserve">In haar brief van 23 april 2021 schrijft de minister, dat </w:t>
      </w:r>
      <w:r w:rsidRPr="000A452C">
        <w:rPr>
          <w:sz w:val="24"/>
          <w:szCs w:val="24"/>
        </w:rPr>
        <w:t>is voorzien in overgangsrecht waardoor bedrijven bij inwerkingtreding geen nieuwe vergunning hoeven aan te vragen of melding hoeven te doen</w:t>
      </w:r>
      <w:r>
        <w:rPr>
          <w:sz w:val="24"/>
          <w:szCs w:val="24"/>
        </w:rPr>
        <w:t xml:space="preserve"> voor hun huidige activiteiten</w:t>
      </w:r>
      <w:r w:rsidRPr="000A452C">
        <w:rPr>
          <w:sz w:val="24"/>
          <w:szCs w:val="24"/>
        </w:rPr>
        <w:t>.</w:t>
      </w:r>
      <w:r>
        <w:rPr>
          <w:sz w:val="24"/>
          <w:szCs w:val="24"/>
        </w:rPr>
        <w:t xml:space="preserve"> Dat is </w:t>
      </w:r>
      <w:r w:rsidR="00CA3652">
        <w:rPr>
          <w:sz w:val="24"/>
          <w:szCs w:val="24"/>
        </w:rPr>
        <w:t xml:space="preserve">weliswaar </w:t>
      </w:r>
      <w:r>
        <w:rPr>
          <w:sz w:val="24"/>
          <w:szCs w:val="24"/>
        </w:rPr>
        <w:t xml:space="preserve">juist, maar </w:t>
      </w:r>
      <w:r w:rsidR="000704F9">
        <w:rPr>
          <w:sz w:val="24"/>
          <w:szCs w:val="24"/>
        </w:rPr>
        <w:t xml:space="preserve">meldingen en wijzigingsvergunningen zijn onlosmakelijk verbonden met het uitvoeren die activiteiten en een werkend DSO is dan ook noodzakelijk om </w:t>
      </w:r>
      <w:r w:rsidR="000704F9" w:rsidRPr="000704F9">
        <w:rPr>
          <w:i/>
          <w:iCs/>
          <w:sz w:val="24"/>
          <w:szCs w:val="24"/>
        </w:rPr>
        <w:t>in compliance</w:t>
      </w:r>
      <w:r w:rsidR="000704F9">
        <w:rPr>
          <w:sz w:val="24"/>
          <w:szCs w:val="24"/>
        </w:rPr>
        <w:t xml:space="preserve"> te blijven.</w:t>
      </w:r>
      <w:r w:rsidR="000704F9" w:rsidRPr="000704F9">
        <w:rPr>
          <w:sz w:val="24"/>
          <w:szCs w:val="24"/>
        </w:rPr>
        <w:t xml:space="preserve"> </w:t>
      </w:r>
      <w:r w:rsidR="000704F9">
        <w:rPr>
          <w:sz w:val="24"/>
          <w:szCs w:val="24"/>
        </w:rPr>
        <w:t xml:space="preserve">Ook bouwvergunningen, voor veel sectoren het merendeel van de vergunningaanvragen, vragen om een goed werkend DSO. </w:t>
      </w:r>
      <w:r w:rsidR="0055254F">
        <w:rPr>
          <w:sz w:val="24"/>
          <w:szCs w:val="24"/>
          <w:lang w:val="nl-NL"/>
        </w:rPr>
        <w:t>B</w:t>
      </w:r>
      <w:r>
        <w:rPr>
          <w:sz w:val="24"/>
          <w:szCs w:val="24"/>
        </w:rPr>
        <w:t xml:space="preserve">edrijven </w:t>
      </w:r>
      <w:r w:rsidR="0055254F">
        <w:rPr>
          <w:sz w:val="24"/>
          <w:szCs w:val="24"/>
        </w:rPr>
        <w:t xml:space="preserve">waarvoor </w:t>
      </w:r>
      <w:r>
        <w:rPr>
          <w:sz w:val="24"/>
          <w:szCs w:val="24"/>
        </w:rPr>
        <w:t xml:space="preserve">het Activiteitenbesluit </w:t>
      </w:r>
      <w:r w:rsidR="0055254F">
        <w:rPr>
          <w:sz w:val="24"/>
          <w:szCs w:val="24"/>
        </w:rPr>
        <w:t>geldt (375.000</w:t>
      </w:r>
      <w:r w:rsidR="001F4098">
        <w:rPr>
          <w:sz w:val="24"/>
          <w:szCs w:val="24"/>
        </w:rPr>
        <w:t xml:space="preserve"> ondernemingen</w:t>
      </w:r>
      <w:r w:rsidR="0055254F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nl-NL"/>
        </w:rPr>
        <w:t xml:space="preserve">zien de voor hen geldende regels </w:t>
      </w:r>
      <w:r w:rsidR="0055254F">
        <w:rPr>
          <w:sz w:val="24"/>
          <w:szCs w:val="24"/>
          <w:lang w:val="nl-NL"/>
        </w:rPr>
        <w:t xml:space="preserve">nu ook </w:t>
      </w:r>
      <w:r>
        <w:rPr>
          <w:sz w:val="24"/>
          <w:szCs w:val="24"/>
          <w:lang w:val="nl-NL"/>
        </w:rPr>
        <w:t>duidelijk terug in de A</w:t>
      </w:r>
      <w:r w:rsidR="0055254F">
        <w:rPr>
          <w:sz w:val="24"/>
          <w:szCs w:val="24"/>
          <w:lang w:val="nl-NL"/>
        </w:rPr>
        <w:t>IM</w:t>
      </w:r>
      <w:r>
        <w:rPr>
          <w:sz w:val="24"/>
          <w:szCs w:val="24"/>
          <w:lang w:val="nl-NL"/>
        </w:rPr>
        <w:t xml:space="preserve">, omdat die </w:t>
      </w:r>
      <w:r w:rsidR="00CA3652">
        <w:rPr>
          <w:sz w:val="24"/>
          <w:szCs w:val="24"/>
          <w:lang w:val="nl-NL"/>
        </w:rPr>
        <w:t xml:space="preserve">destijds </w:t>
      </w:r>
      <w:r>
        <w:rPr>
          <w:sz w:val="24"/>
          <w:szCs w:val="24"/>
          <w:lang w:val="nl-NL"/>
        </w:rPr>
        <w:t xml:space="preserve">in nauwe samenwerking met hun branches is opgesteld. Dat moet </w:t>
      </w:r>
      <w:r w:rsidR="009E6975">
        <w:rPr>
          <w:sz w:val="24"/>
          <w:szCs w:val="24"/>
          <w:lang w:val="nl-NL"/>
        </w:rPr>
        <w:t xml:space="preserve">wat ons betreft </w:t>
      </w:r>
      <w:r>
        <w:rPr>
          <w:sz w:val="24"/>
          <w:szCs w:val="24"/>
          <w:lang w:val="nl-NL"/>
        </w:rPr>
        <w:t>zo blijven.</w:t>
      </w:r>
      <w:r>
        <w:rPr>
          <w:sz w:val="24"/>
          <w:szCs w:val="24"/>
        </w:rPr>
        <w:t xml:space="preserve"> </w:t>
      </w:r>
    </w:p>
    <w:p w14:paraId="11578588" w14:textId="77777777" w:rsidR="003C1F36" w:rsidRDefault="003C1F36" w:rsidP="003C1F36">
      <w:pPr>
        <w:rPr>
          <w:sz w:val="24"/>
          <w:szCs w:val="24"/>
          <w:lang w:val="nl-NL"/>
        </w:rPr>
      </w:pPr>
    </w:p>
    <w:p w14:paraId="65AA649B" w14:textId="4C642769" w:rsidR="003C1F36" w:rsidRPr="00A560B9" w:rsidRDefault="003C1F36" w:rsidP="003C1F36">
      <w:pPr>
        <w:rPr>
          <w:b/>
          <w:bCs/>
          <w:sz w:val="24"/>
          <w:szCs w:val="24"/>
        </w:rPr>
      </w:pPr>
      <w:r w:rsidRPr="00A560B9">
        <w:rPr>
          <w:b/>
          <w:bCs/>
          <w:sz w:val="24"/>
          <w:szCs w:val="24"/>
        </w:rPr>
        <w:t>4. Gebiedsontwikkeling</w:t>
      </w:r>
      <w:r w:rsidR="00EF6489">
        <w:rPr>
          <w:b/>
          <w:bCs/>
          <w:sz w:val="24"/>
          <w:szCs w:val="24"/>
        </w:rPr>
        <w:t>en</w:t>
      </w:r>
      <w:r w:rsidRPr="00A560B9">
        <w:rPr>
          <w:b/>
          <w:bCs/>
          <w:sz w:val="24"/>
          <w:szCs w:val="24"/>
        </w:rPr>
        <w:t xml:space="preserve"> moet</w:t>
      </w:r>
      <w:r w:rsidR="00EF6489">
        <w:rPr>
          <w:b/>
          <w:bCs/>
          <w:sz w:val="24"/>
          <w:szCs w:val="24"/>
        </w:rPr>
        <w:t>en</w:t>
      </w:r>
      <w:r w:rsidRPr="00A560B9">
        <w:rPr>
          <w:b/>
          <w:bCs/>
          <w:sz w:val="24"/>
          <w:szCs w:val="24"/>
        </w:rPr>
        <w:t xml:space="preserve"> mogelijk blijven</w:t>
      </w:r>
    </w:p>
    <w:p w14:paraId="110FE3A1" w14:textId="7262B25A" w:rsidR="009E6975" w:rsidRDefault="003C1F36" w:rsidP="003C1F36">
      <w:pPr>
        <w:rPr>
          <w:sz w:val="24"/>
          <w:szCs w:val="24"/>
          <w:lang w:val="nl-NL"/>
        </w:rPr>
      </w:pPr>
      <w:r w:rsidRPr="000D04F9">
        <w:rPr>
          <w:sz w:val="24"/>
          <w:szCs w:val="24"/>
        </w:rPr>
        <w:t xml:space="preserve">We staan voor een periode met grote ruimtelijke ontwikkelingen </w:t>
      </w:r>
      <w:r w:rsidRPr="00F00151">
        <w:rPr>
          <w:sz w:val="24"/>
          <w:szCs w:val="24"/>
        </w:rPr>
        <w:t>met betrekking tot woningbou</w:t>
      </w:r>
      <w:r w:rsidR="009E6975">
        <w:rPr>
          <w:sz w:val="24"/>
          <w:szCs w:val="24"/>
        </w:rPr>
        <w:t>w</w:t>
      </w:r>
      <w:r w:rsidRPr="00F00151">
        <w:rPr>
          <w:sz w:val="24"/>
          <w:szCs w:val="24"/>
        </w:rPr>
        <w:t>, energie</w:t>
      </w:r>
      <w:r>
        <w:rPr>
          <w:sz w:val="24"/>
          <w:szCs w:val="24"/>
        </w:rPr>
        <w:t>transitie</w:t>
      </w:r>
      <w:r w:rsidRPr="00F00151">
        <w:rPr>
          <w:sz w:val="24"/>
          <w:szCs w:val="24"/>
        </w:rPr>
        <w:t>, landelijk gebied</w:t>
      </w:r>
      <w:r>
        <w:rPr>
          <w:sz w:val="24"/>
          <w:szCs w:val="24"/>
        </w:rPr>
        <w:t xml:space="preserve"> en</w:t>
      </w:r>
      <w:r w:rsidRPr="00F001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nieuwe </w:t>
      </w:r>
      <w:r w:rsidRPr="00F00151">
        <w:rPr>
          <w:sz w:val="24"/>
          <w:szCs w:val="24"/>
        </w:rPr>
        <w:t xml:space="preserve">bedrijfslocaties. Deze </w:t>
      </w:r>
      <w:r w:rsidRPr="00F00151">
        <w:rPr>
          <w:sz w:val="24"/>
          <w:szCs w:val="24"/>
        </w:rPr>
        <w:lastRenderedPageBreak/>
        <w:t>ontwikkelingen moeten na invoering van de Omgevingswet ten</w:t>
      </w:r>
      <w:r>
        <w:rPr>
          <w:sz w:val="24"/>
          <w:szCs w:val="24"/>
        </w:rPr>
        <w:t xml:space="preserve"> </w:t>
      </w:r>
      <w:r w:rsidRPr="00F00151">
        <w:rPr>
          <w:sz w:val="24"/>
          <w:szCs w:val="24"/>
        </w:rPr>
        <w:t xml:space="preserve">minste even efficiënt als nu het geval is, mogelijk kunnen worden gemaakt. Met name het </w:t>
      </w:r>
      <w:r>
        <w:rPr>
          <w:sz w:val="24"/>
          <w:szCs w:val="24"/>
        </w:rPr>
        <w:t>wijzigen</w:t>
      </w:r>
      <w:r w:rsidRPr="00F00151">
        <w:rPr>
          <w:sz w:val="24"/>
          <w:szCs w:val="24"/>
        </w:rPr>
        <w:t xml:space="preserve"> van het omgevingsplan om grotere gebiedsontwikkelingen mogelijk te maken is op dit moment technisch nog niet mogelijk</w:t>
      </w:r>
      <w:r>
        <w:rPr>
          <w:sz w:val="24"/>
          <w:szCs w:val="24"/>
        </w:rPr>
        <w:t xml:space="preserve"> en</w:t>
      </w:r>
      <w:r w:rsidRPr="00F00151">
        <w:rPr>
          <w:sz w:val="24"/>
          <w:szCs w:val="24"/>
        </w:rPr>
        <w:t xml:space="preserve"> niet</w:t>
      </w:r>
      <w:r w:rsidR="001F4098">
        <w:rPr>
          <w:sz w:val="24"/>
          <w:szCs w:val="24"/>
        </w:rPr>
        <w:t xml:space="preserve"> goed</w:t>
      </w:r>
      <w:r w:rsidRPr="00F00151">
        <w:rPr>
          <w:sz w:val="24"/>
          <w:szCs w:val="24"/>
        </w:rPr>
        <w:t xml:space="preserve"> getest, </w:t>
      </w:r>
      <w:r>
        <w:rPr>
          <w:sz w:val="24"/>
          <w:szCs w:val="24"/>
        </w:rPr>
        <w:t>zo</w:t>
      </w:r>
      <w:r w:rsidRPr="00F00151">
        <w:rPr>
          <w:sz w:val="24"/>
          <w:szCs w:val="24"/>
        </w:rPr>
        <w:t xml:space="preserve">dat de overheden en plannenmakers hier </w:t>
      </w:r>
      <w:r>
        <w:rPr>
          <w:sz w:val="24"/>
          <w:szCs w:val="24"/>
        </w:rPr>
        <w:t xml:space="preserve">nog niet </w:t>
      </w:r>
      <w:r w:rsidRPr="00F00151">
        <w:rPr>
          <w:sz w:val="24"/>
          <w:szCs w:val="24"/>
        </w:rPr>
        <w:t>mee hebben kunnen oefenen.</w:t>
      </w:r>
      <w:r>
        <w:rPr>
          <w:sz w:val="24"/>
          <w:szCs w:val="24"/>
        </w:rPr>
        <w:t xml:space="preserve"> Evenmin hebben</w:t>
      </w:r>
      <w:r w:rsidRPr="00F00151">
        <w:rPr>
          <w:sz w:val="24"/>
          <w:szCs w:val="24"/>
        </w:rPr>
        <w:t xml:space="preserve"> </w:t>
      </w:r>
      <w:r w:rsidRPr="00F00151">
        <w:rPr>
          <w:sz w:val="24"/>
          <w:szCs w:val="24"/>
          <w:lang w:val="nl-NL"/>
        </w:rPr>
        <w:t xml:space="preserve">adviesbureaus, die circa 75 procent van de omgevingsplannen </w:t>
      </w:r>
      <w:r w:rsidR="009E6975">
        <w:rPr>
          <w:sz w:val="24"/>
          <w:szCs w:val="24"/>
          <w:lang w:val="nl-NL"/>
        </w:rPr>
        <w:t>zullen gaan</w:t>
      </w:r>
      <w:r w:rsidRPr="00F00151">
        <w:rPr>
          <w:sz w:val="24"/>
          <w:szCs w:val="24"/>
          <w:lang w:val="nl-NL"/>
        </w:rPr>
        <w:t xml:space="preserve"> </w:t>
      </w:r>
      <w:r w:rsidR="009E6975">
        <w:rPr>
          <w:sz w:val="24"/>
          <w:szCs w:val="24"/>
          <w:lang w:val="nl-NL"/>
        </w:rPr>
        <w:t>vormgeven</w:t>
      </w:r>
      <w:r w:rsidRPr="00F00151">
        <w:rPr>
          <w:sz w:val="24"/>
          <w:szCs w:val="24"/>
          <w:lang w:val="nl-NL"/>
        </w:rPr>
        <w:t>, op een vergelijkbare manier als nu het geval is toegang tot het DSO om plannen</w:t>
      </w:r>
      <w:r>
        <w:rPr>
          <w:sz w:val="24"/>
          <w:szCs w:val="24"/>
          <w:lang w:val="nl-NL"/>
        </w:rPr>
        <w:t xml:space="preserve"> en wijzigingen daarvan</w:t>
      </w:r>
      <w:r w:rsidRPr="00F00151">
        <w:rPr>
          <w:sz w:val="24"/>
          <w:szCs w:val="24"/>
          <w:lang w:val="nl-NL"/>
        </w:rPr>
        <w:t xml:space="preserve"> te maken.</w:t>
      </w:r>
    </w:p>
    <w:p w14:paraId="6D7E85AF" w14:textId="77777777" w:rsidR="009E6975" w:rsidRDefault="009E6975" w:rsidP="003C1F36">
      <w:pPr>
        <w:rPr>
          <w:sz w:val="24"/>
          <w:szCs w:val="24"/>
          <w:lang w:val="nl-NL"/>
        </w:rPr>
      </w:pPr>
    </w:p>
    <w:p w14:paraId="45476067" w14:textId="60DB13E2" w:rsidR="003C1F36" w:rsidRPr="005B46F0" w:rsidRDefault="00026791" w:rsidP="00F7341A">
      <w:pPr>
        <w:rPr>
          <w:sz w:val="24"/>
          <w:szCs w:val="24"/>
        </w:rPr>
      </w:pPr>
      <w:r>
        <w:rPr>
          <w:sz w:val="24"/>
          <w:szCs w:val="24"/>
          <w:lang w:val="nl-NL"/>
        </w:rPr>
        <w:t xml:space="preserve">Tot het DSO op orde is, kan </w:t>
      </w:r>
      <w:r w:rsidR="003C1F36" w:rsidRPr="005B46F0">
        <w:rPr>
          <w:sz w:val="24"/>
          <w:szCs w:val="24"/>
          <w:lang w:val="nl-NL"/>
        </w:rPr>
        <w:t xml:space="preserve">de ontwikkeling van bedrijfslocaties, </w:t>
      </w:r>
      <w:proofErr w:type="spellStart"/>
      <w:r w:rsidR="003C1F36" w:rsidRPr="005B46F0">
        <w:rPr>
          <w:sz w:val="24"/>
          <w:szCs w:val="24"/>
          <w:lang w:val="nl-NL"/>
        </w:rPr>
        <w:t>woningbouw</w:t>
      </w:r>
      <w:r>
        <w:rPr>
          <w:sz w:val="24"/>
          <w:szCs w:val="24"/>
          <w:lang w:val="nl-NL"/>
        </w:rPr>
        <w:t>-</w:t>
      </w:r>
      <w:r w:rsidR="003C1F36" w:rsidRPr="005B46F0">
        <w:rPr>
          <w:sz w:val="24"/>
          <w:szCs w:val="24"/>
          <w:lang w:val="nl-NL"/>
        </w:rPr>
        <w:t>projecten</w:t>
      </w:r>
      <w:proofErr w:type="spellEnd"/>
      <w:r w:rsidR="003C1F36" w:rsidRPr="005B46F0">
        <w:rPr>
          <w:sz w:val="24"/>
          <w:szCs w:val="24"/>
          <w:lang w:val="nl-NL"/>
        </w:rPr>
        <w:t xml:space="preserve"> en andere gebiedsontwikkelingen </w:t>
      </w:r>
      <w:r>
        <w:rPr>
          <w:sz w:val="24"/>
          <w:szCs w:val="24"/>
          <w:lang w:val="nl-NL"/>
        </w:rPr>
        <w:t>als volgt worden veiliggesteld.</w:t>
      </w:r>
      <w:r w:rsidR="00F7341A">
        <w:rPr>
          <w:sz w:val="24"/>
          <w:szCs w:val="24"/>
          <w:lang w:val="nl-NL"/>
        </w:rPr>
        <w:t xml:space="preserve"> </w:t>
      </w:r>
      <w:r w:rsidR="005E0BD6" w:rsidRPr="005B46F0">
        <w:rPr>
          <w:sz w:val="24"/>
          <w:szCs w:val="24"/>
        </w:rPr>
        <w:t xml:space="preserve">Voor grote gebiedsontwikkelingen stellen wij voor om voorlopig nog </w:t>
      </w:r>
      <w:r w:rsidR="003C1F36" w:rsidRPr="005B46F0">
        <w:rPr>
          <w:sz w:val="24"/>
          <w:szCs w:val="24"/>
        </w:rPr>
        <w:t xml:space="preserve">gebruik </w:t>
      </w:r>
      <w:r w:rsidR="005E0BD6" w:rsidRPr="005B46F0">
        <w:rPr>
          <w:sz w:val="24"/>
          <w:szCs w:val="24"/>
        </w:rPr>
        <w:t xml:space="preserve">te maken </w:t>
      </w:r>
      <w:r w:rsidR="003C1F36" w:rsidRPr="005B46F0">
        <w:rPr>
          <w:sz w:val="24"/>
          <w:szCs w:val="24"/>
        </w:rPr>
        <w:t xml:space="preserve">van </w:t>
      </w:r>
      <w:r w:rsidR="00F7341A">
        <w:rPr>
          <w:sz w:val="24"/>
          <w:szCs w:val="24"/>
        </w:rPr>
        <w:t xml:space="preserve">de bestaande </w:t>
      </w:r>
      <w:r w:rsidR="003C1F36" w:rsidRPr="005B46F0">
        <w:rPr>
          <w:sz w:val="24"/>
          <w:szCs w:val="24"/>
        </w:rPr>
        <w:t>bestemmingsplannen</w:t>
      </w:r>
      <w:r w:rsidR="00F7341A">
        <w:rPr>
          <w:sz w:val="24"/>
          <w:szCs w:val="24"/>
        </w:rPr>
        <w:t>, die worden omgezet in de</w:t>
      </w:r>
      <w:r w:rsidR="00E234B2" w:rsidRPr="005B46F0">
        <w:rPr>
          <w:sz w:val="24"/>
          <w:szCs w:val="24"/>
        </w:rPr>
        <w:t xml:space="preserve"> omgevingsplannen van rechtswege</w:t>
      </w:r>
      <w:r w:rsidR="001F4098" w:rsidRPr="005B46F0">
        <w:rPr>
          <w:sz w:val="24"/>
          <w:szCs w:val="24"/>
        </w:rPr>
        <w:t>.</w:t>
      </w:r>
      <w:r w:rsidR="00E234B2" w:rsidRPr="005B46F0">
        <w:rPr>
          <w:sz w:val="24"/>
          <w:szCs w:val="24"/>
        </w:rPr>
        <w:t xml:space="preserve"> De </w:t>
      </w:r>
      <w:r w:rsidR="003C1F36" w:rsidRPr="005B46F0">
        <w:rPr>
          <w:sz w:val="24"/>
          <w:szCs w:val="24"/>
        </w:rPr>
        <w:t xml:space="preserve">praktijk </w:t>
      </w:r>
      <w:r w:rsidR="005E0BD6" w:rsidRPr="005B46F0">
        <w:rPr>
          <w:sz w:val="24"/>
          <w:szCs w:val="24"/>
        </w:rPr>
        <w:t>is hiermee vertrouwd e</w:t>
      </w:r>
      <w:r w:rsidR="003C1F36" w:rsidRPr="005B46F0">
        <w:rPr>
          <w:sz w:val="24"/>
          <w:szCs w:val="24"/>
        </w:rPr>
        <w:t>n er kan dan gelijktijdig worden gewerkt aan het afronden en volledig testen van het DSO om een vliegende start te maken. Omdat een goed werkend</w:t>
      </w:r>
      <w:r w:rsidR="0055254F" w:rsidRPr="005B46F0">
        <w:rPr>
          <w:sz w:val="24"/>
          <w:szCs w:val="24"/>
        </w:rPr>
        <w:t>(</w:t>
      </w:r>
      <w:r w:rsidR="005E0BD6" w:rsidRPr="005B46F0">
        <w:rPr>
          <w:sz w:val="24"/>
          <w:szCs w:val="24"/>
        </w:rPr>
        <w:t>e</w:t>
      </w:r>
      <w:r w:rsidR="0055254F" w:rsidRPr="005B46F0">
        <w:rPr>
          <w:sz w:val="24"/>
          <w:szCs w:val="24"/>
        </w:rPr>
        <w:t>)</w:t>
      </w:r>
      <w:r w:rsidR="005E0BD6" w:rsidRPr="005B46F0">
        <w:rPr>
          <w:sz w:val="24"/>
          <w:szCs w:val="24"/>
        </w:rPr>
        <w:t xml:space="preserve"> Omgevings</w:t>
      </w:r>
      <w:r w:rsidR="0055254F" w:rsidRPr="005B46F0">
        <w:rPr>
          <w:sz w:val="24"/>
          <w:szCs w:val="24"/>
        </w:rPr>
        <w:t>w</w:t>
      </w:r>
      <w:r w:rsidR="005E0BD6" w:rsidRPr="005B46F0">
        <w:rPr>
          <w:sz w:val="24"/>
          <w:szCs w:val="24"/>
        </w:rPr>
        <w:t xml:space="preserve">et en </w:t>
      </w:r>
      <w:r w:rsidR="003C1F36" w:rsidRPr="005B46F0">
        <w:rPr>
          <w:sz w:val="24"/>
          <w:szCs w:val="24"/>
        </w:rPr>
        <w:t xml:space="preserve">DSO grote voordelen hebben boven het huidige stelsel </w:t>
      </w:r>
      <w:r w:rsidR="0055254F" w:rsidRPr="005B46F0">
        <w:rPr>
          <w:sz w:val="24"/>
          <w:szCs w:val="24"/>
        </w:rPr>
        <w:t>zal dit van tijdelijke aard zijn</w:t>
      </w:r>
      <w:r w:rsidR="003C1F36" w:rsidRPr="005B46F0">
        <w:rPr>
          <w:sz w:val="24"/>
          <w:szCs w:val="24"/>
        </w:rPr>
        <w:t xml:space="preserve">. </w:t>
      </w:r>
      <w:r w:rsidR="009E6975" w:rsidRPr="005B46F0">
        <w:rPr>
          <w:sz w:val="24"/>
          <w:szCs w:val="24"/>
        </w:rPr>
        <w:t xml:space="preserve">Kleinere gebiedsontwikkelingen en bouwplannen </w:t>
      </w:r>
      <w:r w:rsidR="00F7341A">
        <w:rPr>
          <w:sz w:val="24"/>
          <w:szCs w:val="24"/>
        </w:rPr>
        <w:t>kunnen</w:t>
      </w:r>
      <w:r w:rsidR="009E6975" w:rsidRPr="005B46F0">
        <w:rPr>
          <w:sz w:val="24"/>
          <w:szCs w:val="24"/>
        </w:rPr>
        <w:t xml:space="preserve"> relatief snel via een</w:t>
      </w:r>
      <w:r w:rsidR="00CA3652">
        <w:rPr>
          <w:sz w:val="24"/>
          <w:szCs w:val="24"/>
        </w:rPr>
        <w:t xml:space="preserve"> zogeheten</w:t>
      </w:r>
      <w:r w:rsidR="009E6975" w:rsidRPr="005B46F0">
        <w:rPr>
          <w:sz w:val="24"/>
          <w:szCs w:val="24"/>
        </w:rPr>
        <w:t xml:space="preserve"> </w:t>
      </w:r>
      <w:r w:rsidR="005E0BD6" w:rsidRPr="00CA3652">
        <w:rPr>
          <w:i/>
          <w:iCs/>
          <w:sz w:val="24"/>
          <w:szCs w:val="24"/>
        </w:rPr>
        <w:t>b</w:t>
      </w:r>
      <w:r w:rsidR="009E6975" w:rsidRPr="00CA3652">
        <w:rPr>
          <w:i/>
          <w:iCs/>
          <w:sz w:val="24"/>
          <w:szCs w:val="24"/>
        </w:rPr>
        <w:t xml:space="preserve">uitenplanse </w:t>
      </w:r>
      <w:r w:rsidR="005E0BD6" w:rsidRPr="00CA3652">
        <w:rPr>
          <w:i/>
          <w:iCs/>
          <w:sz w:val="24"/>
          <w:szCs w:val="24"/>
        </w:rPr>
        <w:t>o</w:t>
      </w:r>
      <w:r w:rsidR="009E6975" w:rsidRPr="00CA3652">
        <w:rPr>
          <w:i/>
          <w:iCs/>
          <w:sz w:val="24"/>
          <w:szCs w:val="24"/>
        </w:rPr>
        <w:t>mgevings</w:t>
      </w:r>
      <w:r w:rsidR="005E0BD6" w:rsidRPr="00CA3652">
        <w:rPr>
          <w:i/>
          <w:iCs/>
          <w:sz w:val="24"/>
          <w:szCs w:val="24"/>
        </w:rPr>
        <w:t>p</w:t>
      </w:r>
      <w:r w:rsidR="009E6975" w:rsidRPr="00CA3652">
        <w:rPr>
          <w:i/>
          <w:iCs/>
          <w:sz w:val="24"/>
          <w:szCs w:val="24"/>
        </w:rPr>
        <w:t>lan</w:t>
      </w:r>
      <w:r w:rsidR="00CA3652">
        <w:rPr>
          <w:i/>
          <w:iCs/>
          <w:sz w:val="24"/>
          <w:szCs w:val="24"/>
        </w:rPr>
        <w:t>-</w:t>
      </w:r>
      <w:r w:rsidR="005E0BD6" w:rsidRPr="00CA3652">
        <w:rPr>
          <w:i/>
          <w:iCs/>
          <w:sz w:val="24"/>
          <w:szCs w:val="24"/>
        </w:rPr>
        <w:t>a</w:t>
      </w:r>
      <w:r w:rsidR="009E6975" w:rsidRPr="00CA3652">
        <w:rPr>
          <w:i/>
          <w:iCs/>
          <w:sz w:val="24"/>
          <w:szCs w:val="24"/>
        </w:rPr>
        <w:t>ctiviteit</w:t>
      </w:r>
      <w:r w:rsidR="009E6975" w:rsidRPr="005B46F0">
        <w:rPr>
          <w:sz w:val="24"/>
          <w:szCs w:val="24"/>
        </w:rPr>
        <w:t xml:space="preserve"> gerealiseerd worden.</w:t>
      </w:r>
      <w:r w:rsidR="005B46F0" w:rsidRPr="005B46F0">
        <w:rPr>
          <w:sz w:val="24"/>
          <w:szCs w:val="24"/>
        </w:rPr>
        <w:t xml:space="preserve"> Dat kan al op basis van de bestaande Omgevingswet.</w:t>
      </w:r>
    </w:p>
    <w:p w14:paraId="5E59F7EE" w14:textId="037AEA93" w:rsidR="003C1F36" w:rsidRDefault="003C1F36" w:rsidP="003C1F36">
      <w:pPr>
        <w:rPr>
          <w:sz w:val="24"/>
          <w:szCs w:val="24"/>
          <w:lang w:val="nl-NL"/>
        </w:rPr>
      </w:pPr>
    </w:p>
    <w:p w14:paraId="1D85BCF5" w14:textId="5213196D" w:rsidR="005B46F0" w:rsidRDefault="005B46F0" w:rsidP="003C1F36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We vragen de E</w:t>
      </w:r>
      <w:r w:rsidR="00F7341A">
        <w:rPr>
          <w:sz w:val="24"/>
          <w:szCs w:val="24"/>
          <w:lang w:val="nl-NL"/>
        </w:rPr>
        <w:t>erste Kamer dan ook om de minister van BZK in overweging te geven om gedurende een beperkte overgangsperiode</w:t>
      </w:r>
      <w:r>
        <w:rPr>
          <w:sz w:val="24"/>
          <w:szCs w:val="24"/>
          <w:lang w:val="nl-NL"/>
        </w:rPr>
        <w:t xml:space="preserve"> bestemmingsplannen nog te </w:t>
      </w:r>
      <w:r w:rsidR="00F7341A">
        <w:rPr>
          <w:sz w:val="24"/>
          <w:szCs w:val="24"/>
          <w:lang w:val="nl-NL"/>
        </w:rPr>
        <w:t xml:space="preserve">blijven </w:t>
      </w:r>
      <w:r>
        <w:rPr>
          <w:sz w:val="24"/>
          <w:szCs w:val="24"/>
          <w:lang w:val="nl-NL"/>
        </w:rPr>
        <w:t xml:space="preserve">gebruiken voor grote gebiedsontwikkelingen, </w:t>
      </w:r>
      <w:r w:rsidR="00F7341A">
        <w:rPr>
          <w:sz w:val="24"/>
          <w:szCs w:val="24"/>
          <w:lang w:val="nl-NL"/>
        </w:rPr>
        <w:t>als dat nodig is om vertraging van gebiedsontwikkelingen te voorkomen.</w:t>
      </w:r>
    </w:p>
    <w:p w14:paraId="7F6D606C" w14:textId="77777777" w:rsidR="005B46F0" w:rsidRPr="00567F0A" w:rsidRDefault="005B46F0" w:rsidP="003C1F36">
      <w:pPr>
        <w:rPr>
          <w:sz w:val="24"/>
          <w:szCs w:val="24"/>
          <w:lang w:val="nl-NL"/>
        </w:rPr>
      </w:pPr>
    </w:p>
    <w:p w14:paraId="3C895B66" w14:textId="77777777" w:rsidR="003C1F36" w:rsidRPr="00567F0A" w:rsidRDefault="003C1F36" w:rsidP="003C1F36">
      <w:pPr>
        <w:rPr>
          <w:b/>
          <w:bCs/>
          <w:sz w:val="24"/>
          <w:szCs w:val="24"/>
          <w:lang w:val="nl-NL"/>
        </w:rPr>
      </w:pPr>
      <w:r w:rsidRPr="00567F0A">
        <w:rPr>
          <w:b/>
          <w:bCs/>
          <w:sz w:val="24"/>
          <w:szCs w:val="24"/>
          <w:lang w:val="nl-NL"/>
        </w:rPr>
        <w:t>5. Tot slot</w:t>
      </w:r>
    </w:p>
    <w:p w14:paraId="1D02AE2F" w14:textId="4F96C1C8" w:rsidR="00B82F00" w:rsidRDefault="004D356D" w:rsidP="003C1F36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De Omgevingswet is nodig voor de grote transities</w:t>
      </w:r>
      <w:r w:rsidR="001F4098">
        <w:rPr>
          <w:sz w:val="24"/>
          <w:szCs w:val="24"/>
          <w:lang w:val="nl-NL"/>
        </w:rPr>
        <w:t xml:space="preserve"> die op ons land afkomen en om zaken </w:t>
      </w:r>
      <w:r w:rsidR="002B5745">
        <w:rPr>
          <w:sz w:val="24"/>
          <w:szCs w:val="24"/>
          <w:lang w:val="nl-NL"/>
        </w:rPr>
        <w:t>ge</w:t>
      </w:r>
      <w:r w:rsidR="001F4098">
        <w:rPr>
          <w:sz w:val="24"/>
          <w:szCs w:val="24"/>
          <w:lang w:val="nl-NL"/>
        </w:rPr>
        <w:t>makkelijker te maken voor burgers en ondernemers</w:t>
      </w:r>
      <w:r>
        <w:rPr>
          <w:sz w:val="24"/>
          <w:szCs w:val="24"/>
          <w:lang w:val="nl-NL"/>
        </w:rPr>
        <w:t xml:space="preserve">. Wij zouden </w:t>
      </w:r>
      <w:r w:rsidR="001F4098">
        <w:rPr>
          <w:sz w:val="24"/>
          <w:szCs w:val="24"/>
          <w:lang w:val="nl-NL"/>
        </w:rPr>
        <w:t xml:space="preserve">dan ook </w:t>
      </w:r>
      <w:r>
        <w:rPr>
          <w:sz w:val="24"/>
          <w:szCs w:val="24"/>
          <w:lang w:val="nl-NL"/>
        </w:rPr>
        <w:t>het liefst zien dat de wet op 1 januari 2022 in werking treedt. Daarvoor is</w:t>
      </w:r>
      <w:r w:rsidR="00213711">
        <w:rPr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nl-NL"/>
        </w:rPr>
        <w:t xml:space="preserve">een goed werkend en ondernemersvriendelijk DSO </w:t>
      </w:r>
      <w:r w:rsidR="00213711">
        <w:rPr>
          <w:sz w:val="24"/>
          <w:szCs w:val="24"/>
          <w:lang w:val="nl-NL"/>
        </w:rPr>
        <w:t xml:space="preserve">doorslaggevend </w:t>
      </w:r>
      <w:r>
        <w:rPr>
          <w:sz w:val="24"/>
          <w:szCs w:val="24"/>
          <w:lang w:val="nl-NL"/>
        </w:rPr>
        <w:t xml:space="preserve">en moeten gebiedsontwikkelingen mogelijk blijven. </w:t>
      </w:r>
      <w:r w:rsidR="003C1F36" w:rsidRPr="00567F0A">
        <w:rPr>
          <w:sz w:val="24"/>
          <w:szCs w:val="24"/>
          <w:lang w:val="nl-NL"/>
        </w:rPr>
        <w:t xml:space="preserve">Wat ons betreft is het </w:t>
      </w:r>
      <w:r>
        <w:rPr>
          <w:sz w:val="24"/>
          <w:szCs w:val="24"/>
          <w:lang w:val="nl-NL"/>
        </w:rPr>
        <w:t>nu</w:t>
      </w:r>
      <w:r w:rsidR="00213711">
        <w:rPr>
          <w:sz w:val="24"/>
          <w:szCs w:val="24"/>
          <w:lang w:val="nl-NL"/>
        </w:rPr>
        <w:t xml:space="preserve"> dan ook</w:t>
      </w:r>
      <w:r>
        <w:rPr>
          <w:sz w:val="24"/>
          <w:szCs w:val="24"/>
          <w:lang w:val="nl-NL"/>
        </w:rPr>
        <w:t xml:space="preserve"> </w:t>
      </w:r>
      <w:r w:rsidR="003C1F36" w:rsidRPr="00567F0A">
        <w:rPr>
          <w:sz w:val="24"/>
          <w:szCs w:val="24"/>
          <w:lang w:val="nl-NL"/>
        </w:rPr>
        <w:t xml:space="preserve">zaak </w:t>
      </w:r>
      <w:r>
        <w:rPr>
          <w:sz w:val="24"/>
          <w:szCs w:val="24"/>
          <w:lang w:val="nl-NL"/>
        </w:rPr>
        <w:t>om</w:t>
      </w:r>
      <w:r w:rsidR="00213711">
        <w:rPr>
          <w:sz w:val="24"/>
          <w:szCs w:val="24"/>
          <w:lang w:val="nl-NL"/>
        </w:rPr>
        <w:t xml:space="preserve"> daar</w:t>
      </w:r>
      <w:r w:rsidR="003C1F36" w:rsidRPr="00567F0A">
        <w:rPr>
          <w:sz w:val="24"/>
          <w:szCs w:val="24"/>
          <w:lang w:val="nl-NL"/>
        </w:rPr>
        <w:t xml:space="preserve"> </w:t>
      </w:r>
      <w:r w:rsidR="00213711">
        <w:rPr>
          <w:sz w:val="24"/>
          <w:szCs w:val="24"/>
          <w:lang w:val="nl-NL"/>
        </w:rPr>
        <w:t xml:space="preserve">voluit </w:t>
      </w:r>
      <w:r w:rsidR="003C1F36" w:rsidRPr="00567F0A">
        <w:rPr>
          <w:sz w:val="24"/>
          <w:szCs w:val="24"/>
          <w:lang w:val="nl-NL"/>
        </w:rPr>
        <w:t xml:space="preserve">vaart </w:t>
      </w:r>
      <w:r w:rsidR="00213711">
        <w:rPr>
          <w:sz w:val="24"/>
          <w:szCs w:val="24"/>
          <w:lang w:val="nl-NL"/>
        </w:rPr>
        <w:t xml:space="preserve">mee </w:t>
      </w:r>
      <w:r w:rsidR="003C1F36" w:rsidRPr="00567F0A">
        <w:rPr>
          <w:sz w:val="24"/>
          <w:szCs w:val="24"/>
          <w:lang w:val="nl-NL"/>
        </w:rPr>
        <w:t xml:space="preserve">te maken, zodat de wet zo spoedig mogelijk </w:t>
      </w:r>
      <w:r w:rsidR="00213711">
        <w:rPr>
          <w:sz w:val="24"/>
          <w:szCs w:val="24"/>
          <w:lang w:val="nl-NL"/>
        </w:rPr>
        <w:t xml:space="preserve">op of na 1 januari aanstaande </w:t>
      </w:r>
      <w:r w:rsidR="003C1F36" w:rsidRPr="00567F0A">
        <w:rPr>
          <w:sz w:val="24"/>
          <w:szCs w:val="24"/>
          <w:lang w:val="nl-NL"/>
        </w:rPr>
        <w:t>in werking kan treden, conform de</w:t>
      </w:r>
      <w:r w:rsidR="003C1F36">
        <w:rPr>
          <w:sz w:val="24"/>
          <w:szCs w:val="24"/>
          <w:lang w:val="nl-NL"/>
        </w:rPr>
        <w:t xml:space="preserve"> verwachting die leeft bij de buitenwereld</w:t>
      </w:r>
      <w:r w:rsidR="007870C1">
        <w:rPr>
          <w:sz w:val="24"/>
          <w:szCs w:val="24"/>
          <w:lang w:val="nl-NL"/>
        </w:rPr>
        <w:t>.</w:t>
      </w:r>
    </w:p>
    <w:p w14:paraId="77B001BD" w14:textId="77777777" w:rsidR="00B82F00" w:rsidRPr="00A71790" w:rsidRDefault="00B82F00" w:rsidP="003C1F36">
      <w:pPr>
        <w:rPr>
          <w:sz w:val="24"/>
          <w:szCs w:val="24"/>
          <w:lang w:val="nl-NL"/>
        </w:rPr>
      </w:pPr>
    </w:p>
    <w:p w14:paraId="234DDB84" w14:textId="06D92685" w:rsidR="00C82CFF" w:rsidRPr="00A87A89" w:rsidRDefault="00C82CFF" w:rsidP="003C7022">
      <w:pPr>
        <w:rPr>
          <w:rFonts w:eastAsia="Calibri"/>
          <w:sz w:val="24"/>
          <w:szCs w:val="24"/>
          <w:lang w:val="nl-NL" w:eastAsia="en-US"/>
        </w:rPr>
      </w:pPr>
      <w:r>
        <w:rPr>
          <w:sz w:val="24"/>
          <w:szCs w:val="24"/>
        </w:rPr>
        <w:t>Een afschrift van deze brief sturen wij heden aan de minister van B</w:t>
      </w:r>
      <w:r w:rsidR="0080682F">
        <w:rPr>
          <w:sz w:val="24"/>
          <w:szCs w:val="24"/>
        </w:rPr>
        <w:t>innenlandse</w:t>
      </w:r>
      <w:r>
        <w:rPr>
          <w:sz w:val="24"/>
          <w:szCs w:val="24"/>
        </w:rPr>
        <w:t xml:space="preserve"> Zaken en Koninkrijksrelaties, en aan de minister van Economische Zaken en Klimaat.</w:t>
      </w:r>
    </w:p>
    <w:p w14:paraId="2885969A" w14:textId="77777777" w:rsidR="00F85E71" w:rsidRPr="00A87A89" w:rsidRDefault="00F85E71" w:rsidP="005D7AE0">
      <w:pPr>
        <w:overflowPunct/>
        <w:autoSpaceDE/>
        <w:autoSpaceDN/>
        <w:adjustRightInd/>
        <w:textAlignment w:val="auto"/>
        <w:rPr>
          <w:rFonts w:eastAsia="Calibri"/>
          <w:b/>
          <w:bCs/>
          <w:sz w:val="24"/>
          <w:szCs w:val="24"/>
          <w:lang w:val="nl-NL" w:eastAsia="en-US"/>
        </w:rPr>
      </w:pPr>
    </w:p>
    <w:p w14:paraId="3F0738E9" w14:textId="77777777" w:rsidR="00074B4C" w:rsidRPr="00A87A89" w:rsidRDefault="00074B4C" w:rsidP="00074B4C">
      <w:pPr>
        <w:rPr>
          <w:rFonts w:eastAsia="Calibri"/>
          <w:sz w:val="24"/>
          <w:szCs w:val="24"/>
          <w:lang w:val="nl-NL" w:eastAsia="en-US"/>
        </w:rPr>
      </w:pPr>
      <w:r w:rsidRPr="005D7AE0">
        <w:rPr>
          <w:sz w:val="24"/>
          <w:lang w:val="nl-NL"/>
        </w:rPr>
        <w:t xml:space="preserve">Hoogachtend, </w:t>
      </w:r>
    </w:p>
    <w:p w14:paraId="131F088E" w14:textId="77777777" w:rsidR="00074B4C" w:rsidRDefault="00074B4C" w:rsidP="00074B4C">
      <w:pPr>
        <w:rPr>
          <w:sz w:val="24"/>
          <w:lang w:val="nl-NL"/>
        </w:rPr>
      </w:pPr>
      <w:r>
        <w:rPr>
          <w:noProof/>
          <w:sz w:val="24"/>
          <w:lang w:val="nl-NL"/>
        </w:rPr>
        <w:drawing>
          <wp:anchor distT="0" distB="0" distL="114300" distR="114300" simplePos="0" relativeHeight="251659264" behindDoc="1" locked="0" layoutInCell="1" allowOverlap="1" wp14:anchorId="20FE1A09" wp14:editId="4F398830">
            <wp:simplePos x="0" y="0"/>
            <wp:positionH relativeFrom="column">
              <wp:posOffset>-227330</wp:posOffset>
            </wp:positionH>
            <wp:positionV relativeFrom="paragraph">
              <wp:posOffset>105410</wp:posOffset>
            </wp:positionV>
            <wp:extent cx="2532184" cy="665391"/>
            <wp:effectExtent l="0" t="0" r="0" b="0"/>
            <wp:wrapNone/>
            <wp:docPr id="3" name="Afbeelding 3" descr="Afbeelding met kantoorartikel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kantoorartikelen&#10;&#10;Automatisch gegenereerde beschrijving"/>
                    <pic:cNvPicPr/>
                  </pic:nvPicPr>
                  <pic:blipFill>
                    <a:blip r:embed="rId9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59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184" cy="665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97F51F" w14:textId="77777777" w:rsidR="00074B4C" w:rsidRDefault="00074B4C" w:rsidP="00074B4C">
      <w:pPr>
        <w:rPr>
          <w:sz w:val="24"/>
          <w:lang w:val="nl-NL"/>
        </w:rPr>
      </w:pPr>
    </w:p>
    <w:p w14:paraId="68A36F51" w14:textId="77777777" w:rsidR="00074B4C" w:rsidRDefault="00074B4C" w:rsidP="00074B4C">
      <w:pPr>
        <w:rPr>
          <w:sz w:val="24"/>
          <w:lang w:val="nl-NL"/>
        </w:rPr>
      </w:pPr>
    </w:p>
    <w:p w14:paraId="60F25416" w14:textId="77777777" w:rsidR="00074B4C" w:rsidRPr="005D7AE0" w:rsidRDefault="00074B4C" w:rsidP="00074B4C">
      <w:pPr>
        <w:rPr>
          <w:sz w:val="24"/>
          <w:lang w:val="nl-NL"/>
        </w:rPr>
      </w:pPr>
    </w:p>
    <w:p w14:paraId="4B90ABC7" w14:textId="77777777" w:rsidR="00074B4C" w:rsidRPr="005D7AE0" w:rsidRDefault="00074B4C" w:rsidP="00074B4C">
      <w:pPr>
        <w:rPr>
          <w:sz w:val="24"/>
          <w:lang w:val="nl-NL"/>
        </w:rPr>
      </w:pPr>
    </w:p>
    <w:p w14:paraId="081ADEB1" w14:textId="77777777" w:rsidR="00074B4C" w:rsidRDefault="00074B4C" w:rsidP="00074B4C">
      <w:pPr>
        <w:overflowPunct/>
        <w:autoSpaceDE/>
        <w:autoSpaceDN/>
        <w:adjustRightInd/>
        <w:textAlignment w:val="auto"/>
        <w:rPr>
          <w:rFonts w:eastAsia="Calibri"/>
          <w:sz w:val="24"/>
          <w:szCs w:val="24"/>
          <w:lang w:val="nl-NL" w:eastAsia="en-US"/>
        </w:rPr>
      </w:pPr>
      <w:r>
        <w:rPr>
          <w:rFonts w:eastAsia="Calibri"/>
          <w:sz w:val="24"/>
          <w:szCs w:val="24"/>
          <w:lang w:val="nl-NL" w:eastAsia="en-US"/>
        </w:rPr>
        <w:t>Guusje Dolsma</w:t>
      </w:r>
    </w:p>
    <w:p w14:paraId="443DA2DA" w14:textId="300E2266" w:rsidR="008B719D" w:rsidRPr="005D7AE0" w:rsidRDefault="00074B4C" w:rsidP="00CA3652">
      <w:pPr>
        <w:overflowPunct/>
        <w:autoSpaceDE/>
        <w:autoSpaceDN/>
        <w:adjustRightInd/>
        <w:textAlignment w:val="auto"/>
        <w:rPr>
          <w:sz w:val="24"/>
          <w:lang w:val="nl-NL"/>
        </w:rPr>
      </w:pPr>
      <w:proofErr w:type="spellStart"/>
      <w:r>
        <w:rPr>
          <w:rFonts w:eastAsia="Calibri"/>
          <w:sz w:val="24"/>
          <w:szCs w:val="24"/>
          <w:lang w:val="nl-NL" w:eastAsia="en-US"/>
        </w:rPr>
        <w:t>Plv</w:t>
      </w:r>
      <w:proofErr w:type="spellEnd"/>
      <w:r>
        <w:rPr>
          <w:rFonts w:eastAsia="Calibri"/>
          <w:sz w:val="24"/>
          <w:szCs w:val="24"/>
          <w:lang w:val="nl-NL" w:eastAsia="en-US"/>
        </w:rPr>
        <w:t>. directeur divisie Beleid</w:t>
      </w:r>
    </w:p>
    <w:sectPr w:rsidR="008B719D" w:rsidRPr="005D7AE0" w:rsidSect="00943B22">
      <w:headerReference w:type="default" r:id="rId11"/>
      <w:footerReference w:type="default" r:id="rId12"/>
      <w:type w:val="continuous"/>
      <w:pgSz w:w="11907" w:h="16840"/>
      <w:pgMar w:top="1985" w:right="1701" w:bottom="1418" w:left="1701" w:header="1276" w:footer="930" w:gutter="0"/>
      <w:paperSrc w:first="7" w:other="7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7FB17" w14:textId="77777777" w:rsidR="00B72870" w:rsidRDefault="00B72870">
      <w:r>
        <w:separator/>
      </w:r>
    </w:p>
  </w:endnote>
  <w:endnote w:type="continuationSeparator" w:id="0">
    <w:p w14:paraId="7CAB859D" w14:textId="77777777" w:rsidR="00B72870" w:rsidRDefault="00B72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BGPD F+ Helvetica BQ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75473" w14:textId="77777777" w:rsidR="002C3D37" w:rsidRDefault="002C3D37">
    <w:pPr>
      <w:pStyle w:val="Voettekst"/>
      <w:rPr>
        <w:rFonts w:ascii="Arial" w:hAnsi="Arial" w:cs="Arial"/>
        <w:color w:val="3333CC"/>
      </w:rPr>
    </w:pPr>
  </w:p>
  <w:p w14:paraId="26FF7727" w14:textId="77777777" w:rsidR="00A03C2B" w:rsidRPr="00445394" w:rsidRDefault="002C3D37">
    <w:pPr>
      <w:pStyle w:val="Voettekst"/>
      <w:rPr>
        <w:rFonts w:ascii="Arial" w:hAnsi="Arial" w:cs="Arial"/>
        <w:color w:val="3333CC"/>
        <w:sz w:val="16"/>
      </w:rPr>
    </w:pPr>
    <w:r w:rsidRPr="00445394">
      <w:rPr>
        <w:rFonts w:ascii="Arial" w:hAnsi="Arial" w:cs="Arial"/>
        <w:color w:val="3333CC"/>
        <w:sz w:val="16"/>
      </w:rPr>
      <w:t>Malietoren  /  Bezuidenhoutseweg 12  /  Postbus 93002  /  2509 AA Den Haag</w:t>
    </w:r>
  </w:p>
  <w:p w14:paraId="318ACF90" w14:textId="77777777" w:rsidR="002C3D37" w:rsidRPr="00445394" w:rsidRDefault="002C3D37">
    <w:pPr>
      <w:pStyle w:val="Voettekst"/>
      <w:rPr>
        <w:rFonts w:ascii="Arial" w:hAnsi="Arial" w:cs="Arial"/>
        <w:color w:val="3333CC"/>
        <w:sz w:val="16"/>
      </w:rPr>
    </w:pPr>
    <w:r w:rsidRPr="00445394">
      <w:rPr>
        <w:rFonts w:ascii="Arial" w:hAnsi="Arial" w:cs="Arial"/>
        <w:color w:val="3333CC"/>
        <w:sz w:val="16"/>
      </w:rPr>
      <w:t>www.vno-ncw.nl  /  070349 03 49   /  www.mkb.nl   /  070 349 09 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AE65F" w14:textId="77777777" w:rsidR="00A03C2B" w:rsidRDefault="00A03C2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36F9A" w14:textId="77777777" w:rsidR="00B72870" w:rsidRDefault="00B72870">
      <w:r>
        <w:separator/>
      </w:r>
    </w:p>
  </w:footnote>
  <w:footnote w:type="continuationSeparator" w:id="0">
    <w:p w14:paraId="44C6806A" w14:textId="77777777" w:rsidR="00B72870" w:rsidRDefault="00B72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E4E9D" w14:textId="77777777" w:rsidR="00A03C2B" w:rsidRDefault="00D53815">
    <w:pPr>
      <w:pStyle w:val="Koptekst"/>
    </w:pPr>
    <w:r>
      <w:rPr>
        <w:noProof/>
        <w:lang w:val="nl-NL"/>
      </w:rPr>
      <w:drawing>
        <wp:anchor distT="0" distB="0" distL="114300" distR="114300" simplePos="0" relativeHeight="251657216" behindDoc="0" locked="0" layoutInCell="1" allowOverlap="1" wp14:anchorId="2465381A" wp14:editId="5A25F531">
          <wp:simplePos x="0" y="0"/>
          <wp:positionH relativeFrom="column">
            <wp:posOffset>-82550</wp:posOffset>
          </wp:positionH>
          <wp:positionV relativeFrom="paragraph">
            <wp:posOffset>-116840</wp:posOffset>
          </wp:positionV>
          <wp:extent cx="2511425" cy="562610"/>
          <wp:effectExtent l="0" t="0" r="0" b="0"/>
          <wp:wrapSquare wrapText="bothSides"/>
          <wp:docPr id="1" name="Afbeelding 1" descr="VNO-NCW_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NO-NCW_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142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/>
      </w:rPr>
      <w:drawing>
        <wp:anchor distT="0" distB="0" distL="114300" distR="114300" simplePos="0" relativeHeight="251656192" behindDoc="0" locked="0" layoutInCell="1" allowOverlap="1" wp14:anchorId="7D3C3808" wp14:editId="0A3E85F1">
          <wp:simplePos x="0" y="0"/>
          <wp:positionH relativeFrom="column">
            <wp:posOffset>4139565</wp:posOffset>
          </wp:positionH>
          <wp:positionV relativeFrom="paragraph">
            <wp:posOffset>-328930</wp:posOffset>
          </wp:positionV>
          <wp:extent cx="1087120" cy="800735"/>
          <wp:effectExtent l="0" t="0" r="0" b="0"/>
          <wp:wrapSquare wrapText="bothSides"/>
          <wp:docPr id="2" name="Afbeelding 2" descr="MKB Neder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KB Nederlan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88E69" w14:textId="77777777" w:rsidR="00A03C2B" w:rsidRDefault="00D53815" w:rsidP="00C350CE">
    <w:pPr>
      <w:pStyle w:val="Koptekst"/>
      <w:rPr>
        <w:spacing w:val="24"/>
        <w:sz w:val="12"/>
      </w:rPr>
    </w:pPr>
    <w:r>
      <w:rPr>
        <w:noProof/>
        <w:spacing w:val="24"/>
        <w:sz w:val="12"/>
        <w:lang w:val="nl-NL"/>
      </w:rPr>
      <w:drawing>
        <wp:anchor distT="0" distB="0" distL="114300" distR="114300" simplePos="0" relativeHeight="251658240" behindDoc="0" locked="0" layoutInCell="1" allowOverlap="1" wp14:anchorId="1BA52BEB" wp14:editId="2A92A725">
          <wp:simplePos x="0" y="0"/>
          <wp:positionH relativeFrom="column">
            <wp:posOffset>4291965</wp:posOffset>
          </wp:positionH>
          <wp:positionV relativeFrom="paragraph">
            <wp:posOffset>-349250</wp:posOffset>
          </wp:positionV>
          <wp:extent cx="1087120" cy="800735"/>
          <wp:effectExtent l="0" t="0" r="0" b="0"/>
          <wp:wrapSquare wrapText="bothSides"/>
          <wp:docPr id="7" name="Afbeelding 7" descr="MKB Neder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KB Nederl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pacing w:val="24"/>
        <w:sz w:val="12"/>
        <w:lang w:val="nl-NL"/>
      </w:rPr>
      <w:drawing>
        <wp:anchor distT="0" distB="0" distL="114300" distR="114300" simplePos="0" relativeHeight="251659264" behindDoc="0" locked="0" layoutInCell="1" allowOverlap="1" wp14:anchorId="572308F0" wp14:editId="761AB880">
          <wp:simplePos x="0" y="0"/>
          <wp:positionH relativeFrom="column">
            <wp:posOffset>69850</wp:posOffset>
          </wp:positionH>
          <wp:positionV relativeFrom="paragraph">
            <wp:posOffset>-137160</wp:posOffset>
          </wp:positionV>
          <wp:extent cx="2511425" cy="562610"/>
          <wp:effectExtent l="0" t="0" r="0" b="0"/>
          <wp:wrapSquare wrapText="bothSides"/>
          <wp:docPr id="8" name="Afbeelding 8" descr="VNO-NCW_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VNO-NCW__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142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8C4CF4" w14:textId="77777777" w:rsidR="00A03C2B" w:rsidRDefault="00A03C2B" w:rsidP="00C350CE">
    <w:pPr>
      <w:pStyle w:val="Koptekst"/>
      <w:rPr>
        <w:spacing w:val="24"/>
        <w:sz w:val="12"/>
      </w:rPr>
    </w:pPr>
  </w:p>
  <w:p w14:paraId="1C70FB51" w14:textId="77777777" w:rsidR="00A03C2B" w:rsidRDefault="00A03C2B" w:rsidP="00C350CE">
    <w:pPr>
      <w:pStyle w:val="Koptekst"/>
      <w:rPr>
        <w:spacing w:val="24"/>
        <w:sz w:val="12"/>
      </w:rPr>
    </w:pPr>
  </w:p>
  <w:p w14:paraId="356621A0" w14:textId="77777777" w:rsidR="00A03C2B" w:rsidRDefault="00A03C2B" w:rsidP="00C350CE">
    <w:pPr>
      <w:pStyle w:val="Koptekst"/>
      <w:rPr>
        <w:spacing w:val="24"/>
        <w:sz w:val="12"/>
      </w:rPr>
    </w:pPr>
  </w:p>
  <w:p w14:paraId="2A24D0BE" w14:textId="77777777" w:rsidR="00A03C2B" w:rsidRDefault="00A03C2B" w:rsidP="00C350CE">
    <w:pPr>
      <w:pStyle w:val="Koptekst"/>
      <w:rPr>
        <w:spacing w:val="24"/>
        <w:sz w:val="12"/>
      </w:rPr>
    </w:pPr>
  </w:p>
  <w:p w14:paraId="6168C5CA" w14:textId="77777777" w:rsidR="00A03C2B" w:rsidRDefault="00A03C2B" w:rsidP="00C350CE">
    <w:pPr>
      <w:pStyle w:val="Koptekst"/>
      <w:rPr>
        <w:spacing w:val="24"/>
        <w:sz w:val="12"/>
      </w:rPr>
    </w:pPr>
  </w:p>
  <w:p w14:paraId="0B78BC24" w14:textId="77777777" w:rsidR="00A03C2B" w:rsidRDefault="00A03C2B" w:rsidP="00C350CE">
    <w:pPr>
      <w:pStyle w:val="Koptekst"/>
      <w:rPr>
        <w:spacing w:val="24"/>
        <w:sz w:val="12"/>
      </w:rPr>
    </w:pPr>
    <w:r>
      <w:rPr>
        <w:spacing w:val="24"/>
        <w:sz w:val="12"/>
      </w:rPr>
      <w:t>Blad</w:t>
    </w:r>
  </w:p>
  <w:p w14:paraId="31D657D1" w14:textId="453BBCFE" w:rsidR="00A03C2B" w:rsidRDefault="00A03C2B" w:rsidP="00C350CE">
    <w:pPr>
      <w:pStyle w:val="Koptekst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AD7EE5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06F3C33F" w14:textId="77777777" w:rsidR="00A03C2B" w:rsidRDefault="00A03C2B" w:rsidP="00C350CE">
    <w:pPr>
      <w:pStyle w:val="Koptekst"/>
      <w:rPr>
        <w:rStyle w:val="Paginanummer"/>
      </w:rPr>
    </w:pPr>
  </w:p>
  <w:p w14:paraId="509604F4" w14:textId="77777777" w:rsidR="00A03C2B" w:rsidRDefault="00A03C2B" w:rsidP="00C350CE">
    <w:pPr>
      <w:pStyle w:val="Koptekst"/>
    </w:pPr>
  </w:p>
  <w:p w14:paraId="2648DFE8" w14:textId="77777777" w:rsidR="00A03C2B" w:rsidRPr="00C350CE" w:rsidRDefault="00A03C2B" w:rsidP="00C350C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540D"/>
    <w:multiLevelType w:val="hybridMultilevel"/>
    <w:tmpl w:val="823482F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407C6D"/>
    <w:multiLevelType w:val="hybridMultilevel"/>
    <w:tmpl w:val="4A8097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573E5"/>
    <w:multiLevelType w:val="hybridMultilevel"/>
    <w:tmpl w:val="0C8E1ABC"/>
    <w:lvl w:ilvl="0" w:tplc="4E4294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7F480A"/>
    <w:multiLevelType w:val="hybridMultilevel"/>
    <w:tmpl w:val="D1DEB3D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F2755F"/>
    <w:multiLevelType w:val="multilevel"/>
    <w:tmpl w:val="E40E90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3243A7"/>
    <w:multiLevelType w:val="hybridMultilevel"/>
    <w:tmpl w:val="4F24AA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C63B3"/>
    <w:multiLevelType w:val="hybridMultilevel"/>
    <w:tmpl w:val="21EA56F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95369F"/>
    <w:multiLevelType w:val="hybridMultilevel"/>
    <w:tmpl w:val="AAC27602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C7DD0"/>
    <w:multiLevelType w:val="hybridMultilevel"/>
    <w:tmpl w:val="AE92988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GB" w:vendorID="64" w:dllVersion="5" w:nlCheck="1" w:checkStyle="1"/>
  <w:activeWritingStyle w:appName="MSWord" w:lang="de-DE" w:vendorID="64" w:dllVersion="6" w:nlCheck="1" w:checkStyle="1"/>
  <w:activeWritingStyle w:appName="MSWord" w:lang="nl" w:vendorID="64" w:dllVersion="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19D"/>
    <w:rsid w:val="00002595"/>
    <w:rsid w:val="00005CF0"/>
    <w:rsid w:val="0002293A"/>
    <w:rsid w:val="00026791"/>
    <w:rsid w:val="00046861"/>
    <w:rsid w:val="00050C52"/>
    <w:rsid w:val="00057CA6"/>
    <w:rsid w:val="000704F9"/>
    <w:rsid w:val="00074B4C"/>
    <w:rsid w:val="00076EEE"/>
    <w:rsid w:val="000A452C"/>
    <w:rsid w:val="000D04F9"/>
    <w:rsid w:val="000E69DD"/>
    <w:rsid w:val="00103C62"/>
    <w:rsid w:val="00114E65"/>
    <w:rsid w:val="00120292"/>
    <w:rsid w:val="00176585"/>
    <w:rsid w:val="00177D39"/>
    <w:rsid w:val="00187298"/>
    <w:rsid w:val="001A516E"/>
    <w:rsid w:val="001A7BEF"/>
    <w:rsid w:val="001B4346"/>
    <w:rsid w:val="001D25CC"/>
    <w:rsid w:val="001E089D"/>
    <w:rsid w:val="001E0C5B"/>
    <w:rsid w:val="001F3864"/>
    <w:rsid w:val="001F4098"/>
    <w:rsid w:val="002040A3"/>
    <w:rsid w:val="00213711"/>
    <w:rsid w:val="00253F63"/>
    <w:rsid w:val="002806CD"/>
    <w:rsid w:val="002B5745"/>
    <w:rsid w:val="002C3D37"/>
    <w:rsid w:val="002C7D96"/>
    <w:rsid w:val="0032772A"/>
    <w:rsid w:val="00330408"/>
    <w:rsid w:val="003405E9"/>
    <w:rsid w:val="0034731C"/>
    <w:rsid w:val="003845B1"/>
    <w:rsid w:val="003A7C7A"/>
    <w:rsid w:val="003C1F36"/>
    <w:rsid w:val="003C7022"/>
    <w:rsid w:val="003E3E79"/>
    <w:rsid w:val="003F44A2"/>
    <w:rsid w:val="00405D7E"/>
    <w:rsid w:val="0040783B"/>
    <w:rsid w:val="004112A4"/>
    <w:rsid w:val="00413CBE"/>
    <w:rsid w:val="00415C43"/>
    <w:rsid w:val="00445394"/>
    <w:rsid w:val="00454253"/>
    <w:rsid w:val="00465FA1"/>
    <w:rsid w:val="004A5C1B"/>
    <w:rsid w:val="004A6ECB"/>
    <w:rsid w:val="004D2BDC"/>
    <w:rsid w:val="004D356D"/>
    <w:rsid w:val="004E7BD3"/>
    <w:rsid w:val="00511F79"/>
    <w:rsid w:val="005154CA"/>
    <w:rsid w:val="0053374A"/>
    <w:rsid w:val="005412BC"/>
    <w:rsid w:val="00546081"/>
    <w:rsid w:val="005465E6"/>
    <w:rsid w:val="0055254F"/>
    <w:rsid w:val="00567F0A"/>
    <w:rsid w:val="00570D5C"/>
    <w:rsid w:val="005B46F0"/>
    <w:rsid w:val="005D7AE0"/>
    <w:rsid w:val="005E0BD6"/>
    <w:rsid w:val="00607470"/>
    <w:rsid w:val="006111F1"/>
    <w:rsid w:val="00621F77"/>
    <w:rsid w:val="00663643"/>
    <w:rsid w:val="00676835"/>
    <w:rsid w:val="0068173B"/>
    <w:rsid w:val="00687E5F"/>
    <w:rsid w:val="00694D5B"/>
    <w:rsid w:val="006D2A85"/>
    <w:rsid w:val="006D4F72"/>
    <w:rsid w:val="006F7110"/>
    <w:rsid w:val="0070001A"/>
    <w:rsid w:val="00700FAA"/>
    <w:rsid w:val="00716D96"/>
    <w:rsid w:val="007331DF"/>
    <w:rsid w:val="00736B5A"/>
    <w:rsid w:val="00737425"/>
    <w:rsid w:val="00737D3F"/>
    <w:rsid w:val="0074170B"/>
    <w:rsid w:val="00741DAE"/>
    <w:rsid w:val="00743A18"/>
    <w:rsid w:val="00743D73"/>
    <w:rsid w:val="0075097B"/>
    <w:rsid w:val="00756FA7"/>
    <w:rsid w:val="007721CE"/>
    <w:rsid w:val="007870C1"/>
    <w:rsid w:val="00793330"/>
    <w:rsid w:val="007A1C9B"/>
    <w:rsid w:val="007A672E"/>
    <w:rsid w:val="007A7680"/>
    <w:rsid w:val="007B258F"/>
    <w:rsid w:val="007B75DB"/>
    <w:rsid w:val="007E0427"/>
    <w:rsid w:val="007F188B"/>
    <w:rsid w:val="007F2CCF"/>
    <w:rsid w:val="0080682F"/>
    <w:rsid w:val="008159E7"/>
    <w:rsid w:val="00817D34"/>
    <w:rsid w:val="008424F3"/>
    <w:rsid w:val="00857273"/>
    <w:rsid w:val="00875FCE"/>
    <w:rsid w:val="008766C2"/>
    <w:rsid w:val="008B719D"/>
    <w:rsid w:val="008E78D2"/>
    <w:rsid w:val="008F6B75"/>
    <w:rsid w:val="00921E8E"/>
    <w:rsid w:val="0092526B"/>
    <w:rsid w:val="00943B22"/>
    <w:rsid w:val="009710B0"/>
    <w:rsid w:val="0097612A"/>
    <w:rsid w:val="009822D8"/>
    <w:rsid w:val="009A22BC"/>
    <w:rsid w:val="009D43BB"/>
    <w:rsid w:val="009E6975"/>
    <w:rsid w:val="009E704B"/>
    <w:rsid w:val="00A03C2B"/>
    <w:rsid w:val="00A15D7D"/>
    <w:rsid w:val="00A36D80"/>
    <w:rsid w:val="00A612A2"/>
    <w:rsid w:val="00A71790"/>
    <w:rsid w:val="00A731CF"/>
    <w:rsid w:val="00A76AFF"/>
    <w:rsid w:val="00A87A89"/>
    <w:rsid w:val="00AA41C7"/>
    <w:rsid w:val="00AA6134"/>
    <w:rsid w:val="00AB7DC4"/>
    <w:rsid w:val="00AD0CD1"/>
    <w:rsid w:val="00AD7EE5"/>
    <w:rsid w:val="00AE7B23"/>
    <w:rsid w:val="00AF796C"/>
    <w:rsid w:val="00AF7EE7"/>
    <w:rsid w:val="00B2609A"/>
    <w:rsid w:val="00B46CC3"/>
    <w:rsid w:val="00B72870"/>
    <w:rsid w:val="00B824AF"/>
    <w:rsid w:val="00B82EB4"/>
    <w:rsid w:val="00B82F00"/>
    <w:rsid w:val="00B85D6A"/>
    <w:rsid w:val="00BB736B"/>
    <w:rsid w:val="00BC0052"/>
    <w:rsid w:val="00BC40C9"/>
    <w:rsid w:val="00BC5FF1"/>
    <w:rsid w:val="00BD2BAC"/>
    <w:rsid w:val="00BD6D06"/>
    <w:rsid w:val="00BF18FC"/>
    <w:rsid w:val="00BF2297"/>
    <w:rsid w:val="00C01E8F"/>
    <w:rsid w:val="00C12842"/>
    <w:rsid w:val="00C332EC"/>
    <w:rsid w:val="00C350CE"/>
    <w:rsid w:val="00C621C6"/>
    <w:rsid w:val="00C82CFF"/>
    <w:rsid w:val="00CA3652"/>
    <w:rsid w:val="00CA4081"/>
    <w:rsid w:val="00CD3121"/>
    <w:rsid w:val="00CD71B5"/>
    <w:rsid w:val="00D209E0"/>
    <w:rsid w:val="00D50C0F"/>
    <w:rsid w:val="00D53815"/>
    <w:rsid w:val="00D673D6"/>
    <w:rsid w:val="00D83804"/>
    <w:rsid w:val="00D87DD3"/>
    <w:rsid w:val="00D933AE"/>
    <w:rsid w:val="00DA327B"/>
    <w:rsid w:val="00DB0087"/>
    <w:rsid w:val="00DB779E"/>
    <w:rsid w:val="00E0172A"/>
    <w:rsid w:val="00E0308A"/>
    <w:rsid w:val="00E234B2"/>
    <w:rsid w:val="00E348DD"/>
    <w:rsid w:val="00E44D9A"/>
    <w:rsid w:val="00E54EA5"/>
    <w:rsid w:val="00E606BA"/>
    <w:rsid w:val="00E6643B"/>
    <w:rsid w:val="00E73060"/>
    <w:rsid w:val="00E7659A"/>
    <w:rsid w:val="00E968D5"/>
    <w:rsid w:val="00EA3293"/>
    <w:rsid w:val="00EA73D1"/>
    <w:rsid w:val="00ED6EED"/>
    <w:rsid w:val="00EE3DDA"/>
    <w:rsid w:val="00EF6489"/>
    <w:rsid w:val="00F05C36"/>
    <w:rsid w:val="00F7341A"/>
    <w:rsid w:val="00F804C1"/>
    <w:rsid w:val="00F85E71"/>
    <w:rsid w:val="00FC4A83"/>
    <w:rsid w:val="00FC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B61935"/>
  <w15:chartTrackingRefBased/>
  <w15:docId w15:val="{A533F18A-2AB6-42B2-83BE-CBCEAC41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nl"/>
    </w:rPr>
  </w:style>
  <w:style w:type="paragraph" w:styleId="Kop1">
    <w:name w:val="heading 1"/>
    <w:basedOn w:val="Standaard"/>
    <w:next w:val="Standaard"/>
    <w:link w:val="Kop1Char"/>
    <w:qFormat/>
    <w:rsid w:val="002040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3">
    <w:name w:val="heading 3"/>
    <w:basedOn w:val="Standaard"/>
    <w:link w:val="Kop3Char"/>
    <w:uiPriority w:val="9"/>
    <w:qFormat/>
    <w:rsid w:val="00857273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7"/>
      <w:szCs w:val="27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customStyle="1" w:styleId="CM2">
    <w:name w:val="CM2"/>
    <w:basedOn w:val="Standaard"/>
    <w:next w:val="Standaard"/>
    <w:rsid w:val="00405D7E"/>
    <w:pPr>
      <w:widowControl w:val="0"/>
      <w:overflowPunct/>
      <w:spacing w:after="2838"/>
      <w:textAlignment w:val="auto"/>
    </w:pPr>
    <w:rPr>
      <w:rFonts w:ascii="HBGPD F+ Helvetica BQ" w:hAnsi="HBGPD F+ Helvetica BQ"/>
      <w:sz w:val="24"/>
      <w:szCs w:val="24"/>
      <w:lang w:val="nl-NL"/>
    </w:rPr>
  </w:style>
  <w:style w:type="paragraph" w:customStyle="1" w:styleId="Default">
    <w:name w:val="Default"/>
    <w:rsid w:val="00405D7E"/>
    <w:pPr>
      <w:widowControl w:val="0"/>
      <w:autoSpaceDE w:val="0"/>
      <w:autoSpaceDN w:val="0"/>
      <w:adjustRightInd w:val="0"/>
    </w:pPr>
    <w:rPr>
      <w:rFonts w:ascii="HBGPD F+ Helvetica BQ" w:hAnsi="HBGPD F+ Helvetica BQ" w:cs="HBGPD F+ Helvetica BQ"/>
      <w:color w:val="000000"/>
      <w:sz w:val="24"/>
      <w:szCs w:val="24"/>
    </w:rPr>
  </w:style>
  <w:style w:type="character" w:styleId="Hyperlink">
    <w:name w:val="Hyperlink"/>
    <w:rsid w:val="002C3D37"/>
    <w:rPr>
      <w:color w:val="0000FF"/>
      <w:u w:val="single"/>
    </w:rPr>
  </w:style>
  <w:style w:type="table" w:styleId="Tabelraster">
    <w:name w:val="Table Grid"/>
    <w:basedOn w:val="Standaardtabel"/>
    <w:uiPriority w:val="39"/>
    <w:rsid w:val="008B719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unhideWhenUsed/>
    <w:rsid w:val="00D53815"/>
    <w:rPr>
      <w:lang w:val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D53815"/>
  </w:style>
  <w:style w:type="character" w:styleId="Voetnootmarkering">
    <w:name w:val="footnote reference"/>
    <w:uiPriority w:val="99"/>
    <w:unhideWhenUsed/>
    <w:rsid w:val="00D53815"/>
    <w:rPr>
      <w:vertAlign w:val="superscript"/>
    </w:rPr>
  </w:style>
  <w:style w:type="paragraph" w:styleId="Lijstalinea">
    <w:name w:val="List Paragraph"/>
    <w:basedOn w:val="Standaard"/>
    <w:uiPriority w:val="34"/>
    <w:qFormat/>
    <w:rsid w:val="00D53815"/>
    <w:pPr>
      <w:ind w:left="720"/>
      <w:contextualSpacing/>
    </w:pPr>
    <w:rPr>
      <w:sz w:val="24"/>
      <w:lang w:val="nl-NL"/>
    </w:rPr>
  </w:style>
  <w:style w:type="paragraph" w:styleId="Geenafstand">
    <w:name w:val="No Spacing"/>
    <w:uiPriority w:val="1"/>
    <w:qFormat/>
    <w:rsid w:val="00D53815"/>
    <w:rPr>
      <w:rFonts w:ascii="Calibri" w:eastAsia="Calibri" w:hAnsi="Calibri"/>
      <w:sz w:val="24"/>
      <w:szCs w:val="24"/>
      <w:lang w:eastAsia="en-US"/>
    </w:rPr>
  </w:style>
  <w:style w:type="table" w:customStyle="1" w:styleId="Tabelraster1">
    <w:name w:val="Tabelraster1"/>
    <w:basedOn w:val="Standaardtabel"/>
    <w:next w:val="Tabelraster"/>
    <w:uiPriority w:val="39"/>
    <w:rsid w:val="00D53815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semiHidden/>
    <w:unhideWhenUsed/>
    <w:rsid w:val="00BF2297"/>
    <w:rPr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BF2297"/>
    <w:rPr>
      <w:sz w:val="18"/>
      <w:szCs w:val="18"/>
      <w:lang w:val="nl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BF2297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rsid w:val="003E3E79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3E3E79"/>
  </w:style>
  <w:style w:type="character" w:customStyle="1" w:styleId="TekstopmerkingChar">
    <w:name w:val="Tekst opmerking Char"/>
    <w:basedOn w:val="Standaardalinea-lettertype"/>
    <w:link w:val="Tekstopmerking"/>
    <w:rsid w:val="003E3E79"/>
    <w:rPr>
      <w:lang w:val="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3E3E7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3E3E79"/>
    <w:rPr>
      <w:b/>
      <w:bCs/>
      <w:lang w:val="nl"/>
    </w:rPr>
  </w:style>
  <w:style w:type="character" w:customStyle="1" w:styleId="Kop3Char">
    <w:name w:val="Kop 3 Char"/>
    <w:basedOn w:val="Standaardalinea-lettertype"/>
    <w:link w:val="Kop3"/>
    <w:uiPriority w:val="9"/>
    <w:rsid w:val="00857273"/>
    <w:rPr>
      <w:b/>
      <w:bCs/>
      <w:sz w:val="27"/>
      <w:szCs w:val="27"/>
    </w:rPr>
  </w:style>
  <w:style w:type="character" w:customStyle="1" w:styleId="Kop1Char">
    <w:name w:val="Kop 1 Char"/>
    <w:basedOn w:val="Standaardalinea-lettertype"/>
    <w:link w:val="Kop1"/>
    <w:rsid w:val="002040A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0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1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4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2114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7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1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358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9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5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1194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Vereniging VNO-NCW</Company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Maya Karia</dc:creator>
  <cp:keywords/>
  <cp:lastModifiedBy>Stremmelaar, Egbert</cp:lastModifiedBy>
  <cp:revision>2</cp:revision>
  <cp:lastPrinted>2008-10-09T07:06:00Z</cp:lastPrinted>
  <dcterms:created xsi:type="dcterms:W3CDTF">2021-05-12T07:05:00Z</dcterms:created>
  <dcterms:modified xsi:type="dcterms:W3CDTF">2021-05-12T07:05:00Z</dcterms:modified>
</cp:coreProperties>
</file>